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82" w:rsidRPr="001165DA" w:rsidRDefault="005D149A" w:rsidP="00DB2382">
      <w:pPr>
        <w:spacing w:after="120"/>
        <w:jc w:val="center"/>
        <w:rPr>
          <w:rFonts w:ascii="Times New Roman" w:hAnsi="Times New Roman" w:cs="Times New Roman"/>
          <w:b/>
          <w:sz w:val="32"/>
          <w:szCs w:val="32"/>
        </w:rPr>
      </w:pPr>
      <w:r>
        <w:rPr>
          <w:rFonts w:ascii="Times New Roman" w:hAnsi="Times New Roman" w:cs="Times New Roman"/>
          <w:b/>
          <w:sz w:val="32"/>
          <w:szCs w:val="32"/>
          <w:lang w:val="en-US"/>
        </w:rPr>
        <w:t xml:space="preserve"> </w:t>
      </w:r>
      <w:r w:rsidR="00DB2382" w:rsidRPr="001165DA">
        <w:rPr>
          <w:rFonts w:ascii="Times New Roman" w:hAnsi="Times New Roman" w:cs="Times New Roman"/>
          <w:b/>
          <w:sz w:val="32"/>
          <w:szCs w:val="32"/>
        </w:rPr>
        <w:t xml:space="preserve">MANAJEMEN STRATEGI </w:t>
      </w:r>
    </w:p>
    <w:p w:rsidR="00DB2382" w:rsidRPr="00CA187A" w:rsidRDefault="00D340FC" w:rsidP="00DB2382">
      <w:pPr>
        <w:spacing w:after="120"/>
        <w:jc w:val="center"/>
        <w:rPr>
          <w:rFonts w:ascii="Times New Roman" w:hAnsi="Times New Roman" w:cs="Times New Roman"/>
          <w:b/>
          <w:sz w:val="32"/>
          <w:szCs w:val="32"/>
        </w:rPr>
      </w:pPr>
      <w:r>
        <w:rPr>
          <w:rFonts w:ascii="Times New Roman" w:hAnsi="Times New Roman" w:cs="Times New Roman"/>
          <w:b/>
          <w:sz w:val="32"/>
          <w:szCs w:val="32"/>
        </w:rPr>
        <w:t>ANALISIS VISI, MISI,</w:t>
      </w:r>
      <w:r w:rsidR="00DB2382" w:rsidRPr="001165DA">
        <w:rPr>
          <w:rFonts w:ascii="Times New Roman" w:hAnsi="Times New Roman" w:cs="Times New Roman"/>
          <w:b/>
          <w:sz w:val="32"/>
          <w:szCs w:val="32"/>
        </w:rPr>
        <w:t xml:space="preserve"> </w:t>
      </w:r>
      <w:r>
        <w:rPr>
          <w:rFonts w:ascii="Times New Roman" w:hAnsi="Times New Roman" w:cs="Times New Roman"/>
          <w:b/>
          <w:sz w:val="32"/>
          <w:szCs w:val="32"/>
        </w:rPr>
        <w:t>LINGKUNGAN</w:t>
      </w:r>
      <w:r w:rsidR="00DB2382" w:rsidRPr="001165DA">
        <w:rPr>
          <w:rFonts w:ascii="Times New Roman" w:hAnsi="Times New Roman" w:cs="Times New Roman"/>
          <w:b/>
          <w:sz w:val="32"/>
          <w:szCs w:val="32"/>
        </w:rPr>
        <w:t xml:space="preserve"> EKSTERNAL</w:t>
      </w:r>
      <w:r>
        <w:rPr>
          <w:rFonts w:ascii="Times New Roman" w:hAnsi="Times New Roman" w:cs="Times New Roman"/>
          <w:b/>
          <w:sz w:val="32"/>
          <w:szCs w:val="32"/>
          <w:lang w:val="en-US"/>
        </w:rPr>
        <w:t xml:space="preserve"> DAN INTERNAL</w:t>
      </w:r>
      <w:r w:rsidR="00CA187A">
        <w:rPr>
          <w:rFonts w:ascii="Times New Roman" w:hAnsi="Times New Roman" w:cs="Times New Roman"/>
          <w:b/>
          <w:sz w:val="32"/>
          <w:szCs w:val="32"/>
        </w:rPr>
        <w:t>, DAN FORMULASI OBJEKTIF DAN STRATEGIS</w:t>
      </w:r>
    </w:p>
    <w:p w:rsidR="00DB2382" w:rsidRPr="001165DA" w:rsidRDefault="00DB2382" w:rsidP="00DB2382">
      <w:pPr>
        <w:spacing w:after="120"/>
        <w:jc w:val="center"/>
        <w:rPr>
          <w:rFonts w:ascii="Times New Roman" w:hAnsi="Times New Roman" w:cs="Times New Roman"/>
          <w:b/>
          <w:sz w:val="32"/>
          <w:szCs w:val="32"/>
        </w:rPr>
      </w:pPr>
      <w:r w:rsidRPr="001165DA">
        <w:rPr>
          <w:rFonts w:ascii="Times New Roman" w:hAnsi="Times New Roman" w:cs="Times New Roman"/>
          <w:b/>
          <w:sz w:val="32"/>
          <w:szCs w:val="32"/>
        </w:rPr>
        <w:t>PT. UNITED TRACTORS</w:t>
      </w:r>
    </w:p>
    <w:p w:rsidR="00DB2382" w:rsidRDefault="00DB2382" w:rsidP="00DB2382">
      <w:pPr>
        <w:jc w:val="center"/>
      </w:pPr>
      <w:r>
        <w:rPr>
          <w:noProof/>
          <w:lang w:eastAsia="id-ID"/>
        </w:rPr>
        <w:drawing>
          <wp:inline distT="0" distB="0" distL="0" distR="0" wp14:anchorId="6718405B" wp14:editId="2869D64D">
            <wp:extent cx="2571750" cy="2263465"/>
            <wp:effectExtent l="0" t="0" r="0" b="0"/>
            <wp:docPr id="2" name="Picture 2" descr="Hasil gambar untuk lambang telkom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ambang telkom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230" cy="2269168"/>
                    </a:xfrm>
                    <a:prstGeom prst="rect">
                      <a:avLst/>
                    </a:prstGeom>
                    <a:noFill/>
                    <a:ln>
                      <a:noFill/>
                    </a:ln>
                  </pic:spPr>
                </pic:pic>
              </a:graphicData>
            </a:graphic>
          </wp:inline>
        </w:drawing>
      </w:r>
    </w:p>
    <w:p w:rsidR="00DB2382" w:rsidRPr="001165DA" w:rsidRDefault="00DB2382" w:rsidP="00DB2382">
      <w:pPr>
        <w:jc w:val="center"/>
        <w:rPr>
          <w:rFonts w:ascii="Times New Roman" w:hAnsi="Times New Roman" w:cs="Times New Roman"/>
          <w:b/>
          <w:sz w:val="28"/>
          <w:szCs w:val="28"/>
        </w:rPr>
      </w:pPr>
      <w:r w:rsidRPr="001165DA">
        <w:rPr>
          <w:rFonts w:ascii="Times New Roman" w:hAnsi="Times New Roman" w:cs="Times New Roman"/>
          <w:b/>
          <w:sz w:val="28"/>
          <w:szCs w:val="28"/>
        </w:rPr>
        <w:t>Disusun oleh :</w:t>
      </w:r>
    </w:p>
    <w:p w:rsidR="00DB2382" w:rsidRPr="001165DA" w:rsidRDefault="00DB2382" w:rsidP="00DB2382">
      <w:pPr>
        <w:jc w:val="center"/>
        <w:rPr>
          <w:rFonts w:ascii="Times New Roman" w:hAnsi="Times New Roman" w:cs="Times New Roman"/>
          <w:b/>
          <w:sz w:val="28"/>
          <w:szCs w:val="28"/>
        </w:rPr>
      </w:pPr>
      <w:r w:rsidRPr="001165DA">
        <w:rPr>
          <w:rFonts w:ascii="Times New Roman" w:hAnsi="Times New Roman" w:cs="Times New Roman"/>
          <w:b/>
          <w:sz w:val="32"/>
          <w:szCs w:val="32"/>
        </w:rPr>
        <w:br/>
      </w:r>
      <w:r w:rsidRPr="001165DA">
        <w:rPr>
          <w:rFonts w:ascii="Times New Roman" w:hAnsi="Times New Roman" w:cs="Times New Roman"/>
          <w:b/>
          <w:sz w:val="28"/>
          <w:szCs w:val="28"/>
        </w:rPr>
        <w:t xml:space="preserve">Citha Agathanisa </w:t>
      </w:r>
      <w:r w:rsidRPr="001165DA">
        <w:rPr>
          <w:rFonts w:ascii="Times New Roman" w:hAnsi="Times New Roman" w:cs="Times New Roman"/>
          <w:b/>
          <w:sz w:val="28"/>
          <w:szCs w:val="28"/>
        </w:rPr>
        <w:tab/>
      </w:r>
      <w:r>
        <w:rPr>
          <w:rFonts w:ascii="Times New Roman" w:hAnsi="Times New Roman" w:cs="Times New Roman"/>
          <w:b/>
          <w:sz w:val="28"/>
          <w:szCs w:val="28"/>
        </w:rPr>
        <w:tab/>
      </w:r>
      <w:r w:rsidRPr="001165DA">
        <w:rPr>
          <w:rFonts w:ascii="Times New Roman" w:hAnsi="Times New Roman" w:cs="Times New Roman"/>
          <w:b/>
          <w:sz w:val="28"/>
          <w:szCs w:val="28"/>
        </w:rPr>
        <w:t>1401154416</w:t>
      </w:r>
      <w:r w:rsidRPr="001165DA">
        <w:rPr>
          <w:rFonts w:ascii="Times New Roman" w:hAnsi="Times New Roman" w:cs="Times New Roman"/>
          <w:b/>
          <w:sz w:val="28"/>
          <w:szCs w:val="28"/>
        </w:rPr>
        <w:br/>
        <w:t xml:space="preserve">Lika Saraswati </w:t>
      </w:r>
      <w:r w:rsidRPr="001165DA">
        <w:rPr>
          <w:rFonts w:ascii="Times New Roman" w:hAnsi="Times New Roman" w:cs="Times New Roman"/>
          <w:b/>
          <w:sz w:val="28"/>
          <w:szCs w:val="28"/>
        </w:rPr>
        <w:tab/>
      </w:r>
      <w:r w:rsidRPr="001165DA">
        <w:rPr>
          <w:rFonts w:ascii="Times New Roman" w:hAnsi="Times New Roman" w:cs="Times New Roman"/>
          <w:b/>
          <w:sz w:val="28"/>
          <w:szCs w:val="28"/>
        </w:rPr>
        <w:tab/>
      </w:r>
      <w:r>
        <w:rPr>
          <w:rFonts w:ascii="Times New Roman" w:hAnsi="Times New Roman" w:cs="Times New Roman"/>
          <w:b/>
          <w:sz w:val="28"/>
          <w:szCs w:val="28"/>
        </w:rPr>
        <w:tab/>
      </w:r>
      <w:r w:rsidRPr="001165DA">
        <w:rPr>
          <w:rFonts w:ascii="Times New Roman" w:hAnsi="Times New Roman" w:cs="Times New Roman"/>
          <w:b/>
          <w:sz w:val="28"/>
          <w:szCs w:val="28"/>
        </w:rPr>
        <w:t>1401150360</w:t>
      </w:r>
      <w:r w:rsidRPr="001165DA">
        <w:rPr>
          <w:rFonts w:ascii="Times New Roman" w:hAnsi="Times New Roman" w:cs="Times New Roman"/>
          <w:b/>
          <w:sz w:val="28"/>
          <w:szCs w:val="28"/>
        </w:rPr>
        <w:br/>
        <w:t xml:space="preserve">Ajeng Desi Nusantari </w:t>
      </w:r>
      <w:r w:rsidRPr="001165DA">
        <w:rPr>
          <w:rFonts w:ascii="Times New Roman" w:hAnsi="Times New Roman" w:cs="Times New Roman"/>
          <w:b/>
          <w:sz w:val="28"/>
          <w:szCs w:val="28"/>
        </w:rPr>
        <w:tab/>
      </w:r>
      <w:r>
        <w:rPr>
          <w:rFonts w:ascii="Times New Roman" w:hAnsi="Times New Roman" w:cs="Times New Roman"/>
          <w:b/>
          <w:sz w:val="28"/>
          <w:szCs w:val="28"/>
        </w:rPr>
        <w:tab/>
      </w:r>
      <w:r w:rsidRPr="001165DA">
        <w:rPr>
          <w:rFonts w:ascii="Times New Roman" w:hAnsi="Times New Roman" w:cs="Times New Roman"/>
          <w:b/>
          <w:sz w:val="28"/>
          <w:szCs w:val="28"/>
        </w:rPr>
        <w:t>1401150318</w:t>
      </w:r>
      <w:r w:rsidRPr="001165DA">
        <w:rPr>
          <w:rFonts w:ascii="Times New Roman" w:hAnsi="Times New Roman" w:cs="Times New Roman"/>
          <w:b/>
          <w:sz w:val="28"/>
          <w:szCs w:val="28"/>
        </w:rPr>
        <w:br/>
        <w:t xml:space="preserve">M.Ariq AttallahAkbar </w:t>
      </w:r>
      <w:r w:rsidRPr="001165DA">
        <w:rPr>
          <w:rFonts w:ascii="Times New Roman" w:hAnsi="Times New Roman" w:cs="Times New Roman"/>
          <w:b/>
          <w:sz w:val="28"/>
          <w:szCs w:val="28"/>
        </w:rPr>
        <w:tab/>
      </w:r>
      <w:r>
        <w:rPr>
          <w:rFonts w:ascii="Times New Roman" w:hAnsi="Times New Roman" w:cs="Times New Roman"/>
          <w:b/>
          <w:sz w:val="28"/>
          <w:szCs w:val="28"/>
        </w:rPr>
        <w:tab/>
        <w:t>1401154178</w:t>
      </w:r>
      <w:r>
        <w:rPr>
          <w:rFonts w:ascii="Times New Roman" w:hAnsi="Times New Roman" w:cs="Times New Roman"/>
          <w:b/>
          <w:sz w:val="28"/>
          <w:szCs w:val="28"/>
        </w:rPr>
        <w:br/>
        <w:t xml:space="preserve">Gita Anggramalia </w:t>
      </w:r>
      <w:r>
        <w:rPr>
          <w:rFonts w:ascii="Times New Roman" w:hAnsi="Times New Roman" w:cs="Times New Roman"/>
          <w:b/>
          <w:sz w:val="28"/>
          <w:szCs w:val="28"/>
        </w:rPr>
        <w:tab/>
      </w:r>
      <w:r w:rsidRPr="001165DA">
        <w:rPr>
          <w:rFonts w:ascii="Times New Roman" w:hAnsi="Times New Roman" w:cs="Times New Roman"/>
          <w:b/>
          <w:sz w:val="28"/>
          <w:szCs w:val="28"/>
        </w:rPr>
        <w:t xml:space="preserve"> </w:t>
      </w:r>
      <w:r>
        <w:rPr>
          <w:rFonts w:ascii="Times New Roman" w:hAnsi="Times New Roman" w:cs="Times New Roman"/>
          <w:b/>
          <w:sz w:val="28"/>
          <w:szCs w:val="28"/>
        </w:rPr>
        <w:tab/>
      </w:r>
      <w:r w:rsidRPr="001165DA">
        <w:rPr>
          <w:rFonts w:ascii="Times New Roman" w:hAnsi="Times New Roman" w:cs="Times New Roman"/>
          <w:b/>
          <w:sz w:val="28"/>
          <w:szCs w:val="28"/>
        </w:rPr>
        <w:t>1401150304</w:t>
      </w:r>
      <w:r w:rsidRPr="001165DA">
        <w:rPr>
          <w:rFonts w:ascii="Times New Roman" w:hAnsi="Times New Roman" w:cs="Times New Roman"/>
          <w:b/>
          <w:sz w:val="28"/>
          <w:szCs w:val="28"/>
        </w:rPr>
        <w:br/>
        <w:t xml:space="preserve">Ayu Bianti Pribadi </w:t>
      </w:r>
      <w:r w:rsidRPr="001165DA">
        <w:rPr>
          <w:rFonts w:ascii="Times New Roman" w:hAnsi="Times New Roman" w:cs="Times New Roman"/>
          <w:b/>
          <w:sz w:val="28"/>
          <w:szCs w:val="28"/>
        </w:rPr>
        <w:tab/>
        <w:t xml:space="preserve"> </w:t>
      </w:r>
      <w:r>
        <w:rPr>
          <w:rFonts w:ascii="Times New Roman" w:hAnsi="Times New Roman" w:cs="Times New Roman"/>
          <w:b/>
          <w:sz w:val="28"/>
          <w:szCs w:val="28"/>
        </w:rPr>
        <w:tab/>
      </w:r>
      <w:r w:rsidRPr="001165DA">
        <w:rPr>
          <w:rFonts w:ascii="Times New Roman" w:hAnsi="Times New Roman" w:cs="Times New Roman"/>
          <w:b/>
          <w:sz w:val="28"/>
          <w:szCs w:val="28"/>
        </w:rPr>
        <w:t>1401154542</w:t>
      </w:r>
      <w:r w:rsidRPr="001165DA">
        <w:rPr>
          <w:rFonts w:ascii="Times New Roman" w:hAnsi="Times New Roman" w:cs="Times New Roman"/>
          <w:b/>
          <w:sz w:val="28"/>
          <w:szCs w:val="28"/>
        </w:rPr>
        <w:br/>
        <w:t xml:space="preserve">Andika Prasetyo </w:t>
      </w:r>
      <w:r w:rsidRPr="001165DA">
        <w:rPr>
          <w:rFonts w:ascii="Times New Roman" w:hAnsi="Times New Roman" w:cs="Times New Roman"/>
          <w:b/>
          <w:sz w:val="28"/>
          <w:szCs w:val="28"/>
        </w:rPr>
        <w:tab/>
      </w:r>
      <w:r w:rsidRPr="001165DA">
        <w:rPr>
          <w:rFonts w:ascii="Times New Roman" w:hAnsi="Times New Roman" w:cs="Times New Roman"/>
          <w:b/>
          <w:sz w:val="28"/>
          <w:szCs w:val="28"/>
        </w:rPr>
        <w:tab/>
        <w:t xml:space="preserve"> </w:t>
      </w:r>
      <w:r>
        <w:rPr>
          <w:rFonts w:ascii="Times New Roman" w:hAnsi="Times New Roman" w:cs="Times New Roman"/>
          <w:b/>
          <w:sz w:val="28"/>
          <w:szCs w:val="28"/>
        </w:rPr>
        <w:tab/>
      </w:r>
      <w:r w:rsidRPr="001165DA">
        <w:rPr>
          <w:rFonts w:ascii="Times New Roman" w:hAnsi="Times New Roman" w:cs="Times New Roman"/>
          <w:b/>
          <w:sz w:val="28"/>
          <w:szCs w:val="28"/>
        </w:rPr>
        <w:t>1401150024</w:t>
      </w:r>
      <w:r w:rsidRPr="001165DA">
        <w:rPr>
          <w:rFonts w:ascii="Times New Roman" w:hAnsi="Times New Roman" w:cs="Times New Roman"/>
          <w:b/>
          <w:sz w:val="28"/>
          <w:szCs w:val="28"/>
        </w:rPr>
        <w:br/>
        <w:t xml:space="preserve">Santika Aristawidya </w:t>
      </w:r>
      <w:r w:rsidRPr="001165DA">
        <w:rPr>
          <w:rFonts w:ascii="Times New Roman" w:hAnsi="Times New Roman" w:cs="Times New Roman"/>
          <w:b/>
          <w:sz w:val="28"/>
          <w:szCs w:val="28"/>
        </w:rPr>
        <w:tab/>
        <w:t xml:space="preserve"> </w:t>
      </w:r>
      <w:r>
        <w:rPr>
          <w:rFonts w:ascii="Times New Roman" w:hAnsi="Times New Roman" w:cs="Times New Roman"/>
          <w:b/>
          <w:sz w:val="28"/>
          <w:szCs w:val="28"/>
        </w:rPr>
        <w:tab/>
      </w:r>
      <w:r w:rsidRPr="001165DA">
        <w:rPr>
          <w:rFonts w:ascii="Times New Roman" w:hAnsi="Times New Roman" w:cs="Times New Roman"/>
          <w:b/>
          <w:sz w:val="28"/>
          <w:szCs w:val="28"/>
        </w:rPr>
        <w:t>1401154500</w:t>
      </w:r>
    </w:p>
    <w:p w:rsidR="00DB2382" w:rsidRPr="001165DA" w:rsidRDefault="00DB2382" w:rsidP="00DB2382">
      <w:pPr>
        <w:tabs>
          <w:tab w:val="left" w:pos="5940"/>
        </w:tabs>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MB-39-10</w:t>
      </w:r>
    </w:p>
    <w:p w:rsidR="00DB2382" w:rsidRPr="001165DA" w:rsidRDefault="00DB2382" w:rsidP="00DB2382">
      <w:pPr>
        <w:tabs>
          <w:tab w:val="left" w:pos="5940"/>
        </w:tabs>
        <w:spacing w:after="0" w:line="360" w:lineRule="auto"/>
        <w:rPr>
          <w:rFonts w:ascii="Times New Roman" w:hAnsi="Times New Roman" w:cs="Times New Roman"/>
          <w:sz w:val="24"/>
          <w:szCs w:val="24"/>
        </w:rPr>
      </w:pPr>
    </w:p>
    <w:p w:rsidR="00DB2382" w:rsidRPr="001165DA" w:rsidRDefault="00DB2382" w:rsidP="00DB2382">
      <w:pPr>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MANAJEMEN BISNIS TELEKOMUNIKASI DAN INFORMATIKA</w:t>
      </w:r>
    </w:p>
    <w:p w:rsidR="00DB2382" w:rsidRPr="001165DA" w:rsidRDefault="00DB2382" w:rsidP="00DB2382">
      <w:pPr>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FAKULTAS EKONOMI DAN BISNIS</w:t>
      </w:r>
    </w:p>
    <w:p w:rsidR="00DB2382" w:rsidRPr="001165DA" w:rsidRDefault="00DB2382" w:rsidP="00DB2382">
      <w:pPr>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TELKOM UNIVERSITY</w:t>
      </w:r>
    </w:p>
    <w:p w:rsidR="00DB2382" w:rsidRPr="001165DA" w:rsidRDefault="00DB2382" w:rsidP="00DB2382">
      <w:pPr>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BANDUNG</w:t>
      </w:r>
    </w:p>
    <w:p w:rsidR="00DB2382" w:rsidRPr="001165DA" w:rsidRDefault="00DB2382" w:rsidP="00DB2382">
      <w:pPr>
        <w:tabs>
          <w:tab w:val="left" w:pos="5940"/>
        </w:tabs>
        <w:spacing w:after="0" w:line="360" w:lineRule="auto"/>
        <w:jc w:val="center"/>
        <w:rPr>
          <w:rFonts w:ascii="Times New Roman" w:hAnsi="Times New Roman" w:cs="Times New Roman"/>
          <w:b/>
          <w:sz w:val="24"/>
          <w:szCs w:val="24"/>
        </w:rPr>
      </w:pPr>
      <w:r w:rsidRPr="001165DA">
        <w:rPr>
          <w:rFonts w:ascii="Times New Roman" w:hAnsi="Times New Roman" w:cs="Times New Roman"/>
          <w:b/>
          <w:sz w:val="24"/>
          <w:szCs w:val="24"/>
        </w:rPr>
        <w:t>2017</w:t>
      </w:r>
    </w:p>
    <w:p w:rsidR="00DB2382" w:rsidRPr="00DB2382" w:rsidRDefault="00DB2382" w:rsidP="00DB2382">
      <w:pPr>
        <w:pStyle w:val="ListParagraph"/>
        <w:spacing w:after="0" w:line="240" w:lineRule="auto"/>
        <w:ind w:left="0"/>
        <w:jc w:val="both"/>
        <w:rPr>
          <w:rFonts w:ascii="Times New Roman" w:hAnsi="Times New Roman" w:cs="Times New Roman"/>
          <w:b/>
          <w:sz w:val="24"/>
          <w:szCs w:val="24"/>
          <w:lang w:val="en"/>
        </w:rPr>
      </w:pPr>
      <w:r w:rsidRPr="00DB2382">
        <w:rPr>
          <w:rFonts w:ascii="Times New Roman" w:hAnsi="Times New Roman" w:cs="Times New Roman"/>
          <w:b/>
          <w:sz w:val="24"/>
          <w:szCs w:val="24"/>
          <w:lang w:val="en"/>
        </w:rPr>
        <w:br w:type="page"/>
      </w:r>
    </w:p>
    <w:p w:rsidR="00951139" w:rsidRPr="009F3F00" w:rsidRDefault="00951139" w:rsidP="009F3F00">
      <w:pPr>
        <w:pStyle w:val="ListParagraph"/>
        <w:numPr>
          <w:ilvl w:val="0"/>
          <w:numId w:val="18"/>
        </w:numPr>
        <w:spacing w:after="0" w:line="240" w:lineRule="auto"/>
        <w:ind w:left="426" w:hanging="426"/>
        <w:rPr>
          <w:rFonts w:ascii="Times New Roman" w:hAnsi="Times New Roman" w:cs="Times New Roman"/>
          <w:b/>
          <w:sz w:val="28"/>
          <w:szCs w:val="24"/>
          <w:lang w:val="en"/>
        </w:rPr>
      </w:pPr>
      <w:r w:rsidRPr="001342B8">
        <w:rPr>
          <w:rFonts w:ascii="Times New Roman" w:hAnsi="Times New Roman" w:cs="Times New Roman"/>
          <w:b/>
          <w:sz w:val="28"/>
          <w:szCs w:val="24"/>
          <w:lang w:val="en"/>
        </w:rPr>
        <w:lastRenderedPageBreak/>
        <w:t>Visi</w:t>
      </w:r>
      <w:r w:rsidR="008453BC">
        <w:rPr>
          <w:rFonts w:ascii="Times New Roman" w:hAnsi="Times New Roman" w:cs="Times New Roman"/>
          <w:b/>
          <w:sz w:val="28"/>
          <w:szCs w:val="24"/>
        </w:rPr>
        <w:t xml:space="preserve"> dan Misi</w:t>
      </w:r>
    </w:p>
    <w:p w:rsidR="009F3F00" w:rsidRPr="001342B8" w:rsidRDefault="009F3F00" w:rsidP="009F3F00">
      <w:pPr>
        <w:pStyle w:val="ListParagraph"/>
        <w:spacing w:after="0" w:line="240" w:lineRule="auto"/>
        <w:ind w:left="426"/>
        <w:rPr>
          <w:rFonts w:ascii="Times New Roman" w:hAnsi="Times New Roman" w:cs="Times New Roman"/>
          <w:b/>
          <w:sz w:val="28"/>
          <w:szCs w:val="24"/>
          <w:lang w:val="en"/>
        </w:rPr>
      </w:pPr>
    </w:p>
    <w:p w:rsidR="0012154C" w:rsidRPr="00951139" w:rsidRDefault="008453BC" w:rsidP="009F3F00">
      <w:pPr>
        <w:pStyle w:val="ListParagraph"/>
        <w:numPr>
          <w:ilvl w:val="0"/>
          <w:numId w:val="30"/>
        </w:num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Visi</w:t>
      </w:r>
    </w:p>
    <w:p w:rsidR="00951139" w:rsidRDefault="00951139" w:rsidP="009F3F00">
      <w:pPr>
        <w:spacing w:after="0" w:line="240" w:lineRule="auto"/>
        <w:ind w:left="851" w:firstLine="589"/>
        <w:jc w:val="both"/>
        <w:rPr>
          <w:rFonts w:ascii="Times New Roman" w:hAnsi="Times New Roman" w:cs="Times New Roman"/>
          <w:sz w:val="24"/>
          <w:szCs w:val="24"/>
          <w:lang w:val="en"/>
        </w:rPr>
      </w:pPr>
      <w:r w:rsidRPr="00951139">
        <w:rPr>
          <w:rFonts w:ascii="Times New Roman" w:hAnsi="Times New Roman" w:cs="Times New Roman"/>
          <w:sz w:val="24"/>
          <w:szCs w:val="24"/>
          <w:lang w:val="en"/>
        </w:rPr>
        <w:t>Menjadi perusahaan kelas dunia berbasis solusi di bidang alat berat, pertambangan dan energi, untuk menciptakan manfaat bagi para pemangku kepentingan.</w:t>
      </w:r>
    </w:p>
    <w:p w:rsidR="00EE2924" w:rsidRPr="00951139" w:rsidRDefault="00EE2924" w:rsidP="009F3F00">
      <w:pPr>
        <w:spacing w:after="0" w:line="240" w:lineRule="auto"/>
        <w:ind w:left="426"/>
        <w:jc w:val="both"/>
        <w:rPr>
          <w:rFonts w:ascii="Times New Roman" w:hAnsi="Times New Roman" w:cs="Times New Roman"/>
          <w:sz w:val="24"/>
          <w:szCs w:val="24"/>
          <w:lang w:val="en"/>
        </w:rPr>
      </w:pPr>
    </w:p>
    <w:tbl>
      <w:tblPr>
        <w:tblStyle w:val="TableGrid"/>
        <w:tblW w:w="0" w:type="auto"/>
        <w:tblInd w:w="279" w:type="dxa"/>
        <w:tblLook w:val="04A0" w:firstRow="1" w:lastRow="0" w:firstColumn="1" w:lastColumn="0" w:noHBand="0" w:noVBand="1"/>
      </w:tblPr>
      <w:tblGrid>
        <w:gridCol w:w="3009"/>
        <w:gridCol w:w="4656"/>
      </w:tblGrid>
      <w:tr w:rsidR="00951139" w:rsidRPr="00951139" w:rsidTr="0055133C">
        <w:trPr>
          <w:trHeight w:val="255"/>
        </w:trPr>
        <w:tc>
          <w:tcPr>
            <w:tcW w:w="3009" w:type="dxa"/>
          </w:tcPr>
          <w:p w:rsidR="00951139" w:rsidRPr="00951139" w:rsidRDefault="00951139" w:rsidP="009F3F00">
            <w:pPr>
              <w:ind w:left="426"/>
              <w:jc w:val="center"/>
              <w:rPr>
                <w:rFonts w:ascii="Times New Roman" w:hAnsi="Times New Roman" w:cs="Times New Roman"/>
                <w:sz w:val="24"/>
                <w:szCs w:val="24"/>
              </w:rPr>
            </w:pPr>
            <w:r>
              <w:rPr>
                <w:rFonts w:ascii="Times New Roman" w:hAnsi="Times New Roman" w:cs="Times New Roman"/>
                <w:sz w:val="24"/>
                <w:szCs w:val="24"/>
              </w:rPr>
              <w:t>Kriteria</w:t>
            </w:r>
          </w:p>
        </w:tc>
        <w:tc>
          <w:tcPr>
            <w:tcW w:w="4656" w:type="dxa"/>
          </w:tcPr>
          <w:p w:rsidR="00951139" w:rsidRPr="00951139" w:rsidRDefault="00951139" w:rsidP="009F3F00">
            <w:pPr>
              <w:ind w:left="426"/>
              <w:jc w:val="center"/>
              <w:rPr>
                <w:rFonts w:ascii="Times New Roman" w:hAnsi="Times New Roman" w:cs="Times New Roman"/>
                <w:sz w:val="24"/>
                <w:szCs w:val="24"/>
              </w:rPr>
            </w:pPr>
            <w:r>
              <w:rPr>
                <w:rFonts w:ascii="Times New Roman" w:hAnsi="Times New Roman" w:cs="Times New Roman"/>
                <w:sz w:val="24"/>
                <w:szCs w:val="24"/>
              </w:rPr>
              <w:t>Keterangan</w:t>
            </w:r>
          </w:p>
        </w:tc>
      </w:tr>
      <w:tr w:rsidR="00951139" w:rsidRPr="00951139" w:rsidTr="0055133C">
        <w:trPr>
          <w:trHeight w:val="255"/>
        </w:trPr>
        <w:tc>
          <w:tcPr>
            <w:tcW w:w="3009" w:type="dxa"/>
          </w:tcPr>
          <w:p w:rsidR="00951139" w:rsidRPr="00951139" w:rsidRDefault="00951139" w:rsidP="009F3F00">
            <w:pPr>
              <w:ind w:left="426"/>
              <w:jc w:val="both"/>
              <w:rPr>
                <w:rFonts w:ascii="Times New Roman" w:hAnsi="Times New Roman" w:cs="Times New Roman"/>
                <w:sz w:val="24"/>
                <w:szCs w:val="24"/>
              </w:rPr>
            </w:pPr>
            <w:r w:rsidRPr="00951139">
              <w:rPr>
                <w:rFonts w:ascii="Times New Roman" w:hAnsi="Times New Roman" w:cs="Times New Roman"/>
                <w:sz w:val="24"/>
                <w:szCs w:val="24"/>
              </w:rPr>
              <w:t>Singkat</w:t>
            </w:r>
          </w:p>
        </w:tc>
        <w:tc>
          <w:tcPr>
            <w:tcW w:w="4656" w:type="dxa"/>
          </w:tcPr>
          <w:p w:rsidR="00951139" w:rsidRPr="00951139" w:rsidRDefault="00951139" w:rsidP="009F3F00">
            <w:pPr>
              <w:ind w:left="426"/>
              <w:jc w:val="center"/>
              <w:rPr>
                <w:rFonts w:ascii="Times New Roman" w:hAnsi="Times New Roman" w:cs="Times New Roman"/>
                <w:sz w:val="24"/>
                <w:szCs w:val="24"/>
              </w:rPr>
            </w:pPr>
            <w:r w:rsidRPr="00951139">
              <w:rPr>
                <w:rFonts w:ascii="Times New Roman" w:hAnsi="Times New Roman" w:cs="Times New Roman"/>
                <w:sz w:val="24"/>
                <w:szCs w:val="24"/>
              </w:rPr>
              <w:t>√</w:t>
            </w:r>
          </w:p>
        </w:tc>
      </w:tr>
      <w:tr w:rsidR="00951139" w:rsidRPr="00951139" w:rsidTr="0055133C">
        <w:trPr>
          <w:trHeight w:val="255"/>
        </w:trPr>
        <w:tc>
          <w:tcPr>
            <w:tcW w:w="3009" w:type="dxa"/>
          </w:tcPr>
          <w:p w:rsidR="00951139" w:rsidRPr="00951139" w:rsidRDefault="00951139" w:rsidP="009F3F00">
            <w:pPr>
              <w:ind w:left="426"/>
              <w:jc w:val="both"/>
              <w:rPr>
                <w:rFonts w:ascii="Times New Roman" w:hAnsi="Times New Roman" w:cs="Times New Roman"/>
                <w:sz w:val="24"/>
                <w:szCs w:val="24"/>
              </w:rPr>
            </w:pPr>
            <w:r w:rsidRPr="00951139">
              <w:rPr>
                <w:rFonts w:ascii="Times New Roman" w:hAnsi="Times New Roman" w:cs="Times New Roman"/>
                <w:sz w:val="24"/>
                <w:szCs w:val="24"/>
              </w:rPr>
              <w:t>Jelas</w:t>
            </w:r>
          </w:p>
        </w:tc>
        <w:tc>
          <w:tcPr>
            <w:tcW w:w="4656" w:type="dxa"/>
          </w:tcPr>
          <w:p w:rsidR="00951139" w:rsidRPr="00951139" w:rsidRDefault="00951139" w:rsidP="009F3F00">
            <w:pPr>
              <w:ind w:left="426"/>
              <w:jc w:val="center"/>
              <w:rPr>
                <w:rFonts w:ascii="Times New Roman" w:hAnsi="Times New Roman" w:cs="Times New Roman"/>
                <w:sz w:val="24"/>
                <w:szCs w:val="24"/>
              </w:rPr>
            </w:pPr>
            <w:r w:rsidRPr="00951139">
              <w:rPr>
                <w:rFonts w:ascii="Times New Roman" w:hAnsi="Times New Roman" w:cs="Times New Roman"/>
                <w:sz w:val="24"/>
                <w:szCs w:val="24"/>
              </w:rPr>
              <w:t>√</w:t>
            </w:r>
          </w:p>
        </w:tc>
      </w:tr>
      <w:tr w:rsidR="00951139" w:rsidRPr="00951139" w:rsidTr="0055133C">
        <w:trPr>
          <w:trHeight w:val="255"/>
        </w:trPr>
        <w:tc>
          <w:tcPr>
            <w:tcW w:w="3009" w:type="dxa"/>
          </w:tcPr>
          <w:p w:rsidR="00951139" w:rsidRPr="00951139" w:rsidRDefault="00951139" w:rsidP="009F3F00">
            <w:pPr>
              <w:ind w:left="426"/>
              <w:jc w:val="both"/>
              <w:rPr>
                <w:rFonts w:ascii="Times New Roman" w:hAnsi="Times New Roman" w:cs="Times New Roman"/>
                <w:sz w:val="24"/>
                <w:szCs w:val="24"/>
              </w:rPr>
            </w:pPr>
            <w:r w:rsidRPr="00951139">
              <w:rPr>
                <w:rFonts w:ascii="Times New Roman" w:hAnsi="Times New Roman" w:cs="Times New Roman"/>
                <w:sz w:val="24"/>
                <w:szCs w:val="24"/>
              </w:rPr>
              <w:t>Sasaran Geografis</w:t>
            </w:r>
          </w:p>
        </w:tc>
        <w:tc>
          <w:tcPr>
            <w:tcW w:w="4656" w:type="dxa"/>
          </w:tcPr>
          <w:p w:rsidR="00951139" w:rsidRPr="00951139" w:rsidRDefault="00951139" w:rsidP="009F3F00">
            <w:pPr>
              <w:ind w:left="426"/>
              <w:jc w:val="center"/>
              <w:rPr>
                <w:rFonts w:ascii="Times New Roman" w:hAnsi="Times New Roman" w:cs="Times New Roman"/>
                <w:sz w:val="24"/>
                <w:szCs w:val="24"/>
              </w:rPr>
            </w:pPr>
            <w:r w:rsidRPr="00951139">
              <w:rPr>
                <w:rFonts w:ascii="Times New Roman" w:hAnsi="Times New Roman" w:cs="Times New Roman"/>
                <w:sz w:val="24"/>
                <w:szCs w:val="24"/>
              </w:rPr>
              <w:t>√</w:t>
            </w:r>
          </w:p>
        </w:tc>
      </w:tr>
      <w:tr w:rsidR="00951139" w:rsidRPr="00951139" w:rsidTr="0055133C">
        <w:trPr>
          <w:trHeight w:val="255"/>
        </w:trPr>
        <w:tc>
          <w:tcPr>
            <w:tcW w:w="3009" w:type="dxa"/>
          </w:tcPr>
          <w:p w:rsidR="00951139" w:rsidRPr="00951139" w:rsidRDefault="00951139" w:rsidP="009F3F00">
            <w:pPr>
              <w:ind w:left="426"/>
              <w:jc w:val="both"/>
              <w:rPr>
                <w:rFonts w:ascii="Times New Roman" w:hAnsi="Times New Roman" w:cs="Times New Roman"/>
                <w:sz w:val="24"/>
                <w:szCs w:val="24"/>
              </w:rPr>
            </w:pPr>
            <w:r w:rsidRPr="00951139">
              <w:rPr>
                <w:rFonts w:ascii="Times New Roman" w:hAnsi="Times New Roman" w:cs="Times New Roman"/>
                <w:sz w:val="24"/>
                <w:szCs w:val="24"/>
              </w:rPr>
              <w:t>Time Frame</w:t>
            </w:r>
          </w:p>
        </w:tc>
        <w:tc>
          <w:tcPr>
            <w:tcW w:w="4656" w:type="dxa"/>
          </w:tcPr>
          <w:p w:rsidR="00951139" w:rsidRPr="00951139" w:rsidRDefault="00951139" w:rsidP="009F3F00">
            <w:pPr>
              <w:ind w:left="426"/>
              <w:jc w:val="center"/>
              <w:rPr>
                <w:rFonts w:ascii="Times New Roman" w:hAnsi="Times New Roman" w:cs="Times New Roman"/>
                <w:sz w:val="24"/>
                <w:szCs w:val="24"/>
              </w:rPr>
            </w:pPr>
            <w:r>
              <w:rPr>
                <w:rFonts w:ascii="Times New Roman" w:hAnsi="Times New Roman" w:cs="Times New Roman"/>
                <w:sz w:val="24"/>
                <w:szCs w:val="24"/>
              </w:rPr>
              <w:t>x</w:t>
            </w:r>
          </w:p>
        </w:tc>
      </w:tr>
      <w:tr w:rsidR="00951139" w:rsidRPr="00951139" w:rsidTr="0055133C">
        <w:trPr>
          <w:trHeight w:val="255"/>
        </w:trPr>
        <w:tc>
          <w:tcPr>
            <w:tcW w:w="3009" w:type="dxa"/>
          </w:tcPr>
          <w:p w:rsidR="00951139" w:rsidRPr="00951139" w:rsidRDefault="00951139" w:rsidP="009F3F00">
            <w:pPr>
              <w:ind w:left="426"/>
              <w:jc w:val="both"/>
              <w:rPr>
                <w:rFonts w:ascii="Times New Roman" w:hAnsi="Times New Roman" w:cs="Times New Roman"/>
                <w:sz w:val="24"/>
                <w:szCs w:val="24"/>
              </w:rPr>
            </w:pPr>
            <w:r w:rsidRPr="00951139">
              <w:rPr>
                <w:rFonts w:ascii="Times New Roman" w:hAnsi="Times New Roman" w:cs="Times New Roman"/>
                <w:sz w:val="24"/>
                <w:szCs w:val="24"/>
              </w:rPr>
              <w:t>Inspriring</w:t>
            </w:r>
          </w:p>
        </w:tc>
        <w:tc>
          <w:tcPr>
            <w:tcW w:w="4656" w:type="dxa"/>
          </w:tcPr>
          <w:p w:rsidR="00951139" w:rsidRPr="00951139" w:rsidRDefault="00951139" w:rsidP="009F3F00">
            <w:pPr>
              <w:ind w:left="426"/>
              <w:jc w:val="center"/>
              <w:rPr>
                <w:rFonts w:ascii="Times New Roman" w:hAnsi="Times New Roman" w:cs="Times New Roman"/>
                <w:sz w:val="24"/>
                <w:szCs w:val="24"/>
              </w:rPr>
            </w:pPr>
            <w:r w:rsidRPr="00951139">
              <w:rPr>
                <w:rFonts w:ascii="Times New Roman" w:hAnsi="Times New Roman" w:cs="Times New Roman"/>
                <w:sz w:val="24"/>
                <w:szCs w:val="24"/>
              </w:rPr>
              <w:t>√</w:t>
            </w:r>
          </w:p>
        </w:tc>
      </w:tr>
    </w:tbl>
    <w:p w:rsidR="00951139" w:rsidRDefault="00951139" w:rsidP="009F3F00">
      <w:pPr>
        <w:spacing w:after="0" w:line="240" w:lineRule="auto"/>
        <w:ind w:left="426"/>
        <w:jc w:val="both"/>
        <w:rPr>
          <w:rFonts w:ascii="Times New Roman" w:hAnsi="Times New Roman" w:cs="Times New Roman"/>
          <w:sz w:val="24"/>
          <w:szCs w:val="24"/>
          <w:lang w:val="en"/>
        </w:rPr>
      </w:pPr>
    </w:p>
    <w:p w:rsidR="001070A2" w:rsidRPr="00EE2924" w:rsidRDefault="003341EC" w:rsidP="009F3F00">
      <w:pPr>
        <w:pStyle w:val="ListParagraph"/>
        <w:numPr>
          <w:ilvl w:val="0"/>
          <w:numId w:val="30"/>
        </w:numPr>
        <w:spacing w:after="0" w:line="240" w:lineRule="auto"/>
        <w:ind w:left="851" w:hanging="425"/>
        <w:jc w:val="both"/>
        <w:rPr>
          <w:rFonts w:ascii="Times New Roman" w:hAnsi="Times New Roman" w:cs="Times New Roman"/>
          <w:b/>
          <w:sz w:val="24"/>
          <w:szCs w:val="24"/>
          <w:lang w:val="en"/>
        </w:rPr>
      </w:pPr>
      <w:r w:rsidRPr="00951139">
        <w:rPr>
          <w:rFonts w:ascii="Times New Roman" w:hAnsi="Times New Roman" w:cs="Times New Roman"/>
          <w:b/>
          <w:sz w:val="24"/>
          <w:szCs w:val="24"/>
          <w:lang w:val="en"/>
        </w:rPr>
        <w:t>Misi</w:t>
      </w:r>
      <w:r w:rsidR="001E535C">
        <w:rPr>
          <w:rFonts w:ascii="Times New Roman" w:hAnsi="Times New Roman" w:cs="Times New Roman"/>
          <w:b/>
          <w:sz w:val="24"/>
          <w:szCs w:val="24"/>
        </w:rPr>
        <w:t xml:space="preserve"> </w:t>
      </w:r>
    </w:p>
    <w:p w:rsidR="00EE2924" w:rsidRPr="00951139" w:rsidRDefault="00EE2924" w:rsidP="009F3F00">
      <w:pPr>
        <w:pStyle w:val="ListParagraph"/>
        <w:spacing w:after="0" w:line="240" w:lineRule="auto"/>
        <w:ind w:left="426"/>
        <w:jc w:val="both"/>
        <w:rPr>
          <w:rFonts w:ascii="Times New Roman" w:hAnsi="Times New Roman" w:cs="Times New Roman"/>
          <w:b/>
          <w:sz w:val="24"/>
          <w:szCs w:val="24"/>
          <w:lang w:val="en"/>
        </w:rPr>
      </w:pPr>
    </w:p>
    <w:p w:rsidR="003341EC" w:rsidRPr="00951139" w:rsidRDefault="003341EC" w:rsidP="009F3F00">
      <w:pPr>
        <w:spacing w:after="0" w:line="240" w:lineRule="auto"/>
        <w:ind w:left="1134" w:hanging="283"/>
        <w:jc w:val="both"/>
        <w:rPr>
          <w:rFonts w:ascii="Times New Roman" w:hAnsi="Times New Roman" w:cs="Times New Roman"/>
          <w:sz w:val="24"/>
          <w:szCs w:val="24"/>
        </w:rPr>
      </w:pPr>
      <w:r w:rsidRPr="00951139">
        <w:rPr>
          <w:rFonts w:ascii="Times New Roman" w:hAnsi="Times New Roman" w:cs="Times New Roman"/>
          <w:sz w:val="24"/>
          <w:szCs w:val="24"/>
          <w:lang w:val="en"/>
        </w:rPr>
        <w:t xml:space="preserve">Menjadi perusahaan </w:t>
      </w:r>
      <w:proofErr w:type="gramStart"/>
      <w:r w:rsidRPr="00951139">
        <w:rPr>
          <w:rFonts w:ascii="Times New Roman" w:hAnsi="Times New Roman" w:cs="Times New Roman"/>
          <w:sz w:val="24"/>
          <w:szCs w:val="24"/>
          <w:lang w:val="en"/>
        </w:rPr>
        <w:t>yang</w:t>
      </w:r>
      <w:r w:rsidRPr="00951139">
        <w:rPr>
          <w:rFonts w:ascii="Times New Roman" w:hAnsi="Times New Roman" w:cs="Times New Roman"/>
          <w:sz w:val="24"/>
          <w:szCs w:val="24"/>
        </w:rPr>
        <w:t xml:space="preserve"> :</w:t>
      </w:r>
      <w:proofErr w:type="gramEnd"/>
    </w:p>
    <w:p w:rsidR="003341EC" w:rsidRPr="00951139" w:rsidRDefault="003341EC" w:rsidP="009F3F00">
      <w:pPr>
        <w:numPr>
          <w:ilvl w:val="0"/>
          <w:numId w:val="1"/>
        </w:numPr>
        <w:spacing w:before="100" w:beforeAutospacing="1" w:after="0" w:line="240" w:lineRule="auto"/>
        <w:ind w:left="1134" w:hanging="283"/>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val="en" w:eastAsia="id-ID"/>
        </w:rPr>
        <w:t>Bertekad membantu pelanggan meraih keberhasilan melalui pemahaman usaha yang komprehensif dan interaksi berkelanjutan.</w:t>
      </w:r>
    </w:p>
    <w:p w:rsidR="003341EC" w:rsidRPr="00951139" w:rsidRDefault="003341EC" w:rsidP="009F3F00">
      <w:pPr>
        <w:numPr>
          <w:ilvl w:val="0"/>
          <w:numId w:val="1"/>
        </w:numPr>
        <w:spacing w:before="100" w:beforeAutospacing="1" w:after="0" w:line="240" w:lineRule="auto"/>
        <w:ind w:left="1134" w:hanging="283"/>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val="en" w:eastAsia="id-ID"/>
        </w:rPr>
        <w:t>Menciptakan peluang bagi insan perusahaan untuk dapat meningkatkan status sosial dan aktualisasi diri melalui kinerjanya.</w:t>
      </w:r>
    </w:p>
    <w:p w:rsidR="003341EC" w:rsidRPr="00951139" w:rsidRDefault="003341EC" w:rsidP="009F3F00">
      <w:pPr>
        <w:numPr>
          <w:ilvl w:val="0"/>
          <w:numId w:val="1"/>
        </w:numPr>
        <w:spacing w:before="100" w:beforeAutospacing="1" w:after="0" w:line="240" w:lineRule="auto"/>
        <w:ind w:left="1134" w:hanging="283"/>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val="en" w:eastAsia="id-ID"/>
        </w:rPr>
        <w:t>Menghasilkan nilai tambah yang berkelanjutan bagi para pemangku kepentingan melalui tiga aspek berimbang dalam hal ekonomi, sosial dan lingkungan.</w:t>
      </w:r>
    </w:p>
    <w:p w:rsidR="003341EC" w:rsidRDefault="003341EC" w:rsidP="009F3F00">
      <w:pPr>
        <w:numPr>
          <w:ilvl w:val="0"/>
          <w:numId w:val="1"/>
        </w:numPr>
        <w:spacing w:before="100" w:beforeAutospacing="1" w:after="0" w:line="240" w:lineRule="auto"/>
        <w:ind w:left="1134" w:hanging="283"/>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val="en" w:eastAsia="id-ID"/>
        </w:rPr>
        <w:t>Memberi sumbangan yang bermakna bagi kesejahteraan bangsa.</w:t>
      </w:r>
    </w:p>
    <w:p w:rsidR="00EE2924" w:rsidRPr="00951139" w:rsidRDefault="00EE2924" w:rsidP="009F3F00">
      <w:pPr>
        <w:spacing w:before="100" w:beforeAutospacing="1" w:after="0" w:line="240" w:lineRule="auto"/>
        <w:ind w:left="426"/>
        <w:jc w:val="both"/>
        <w:rPr>
          <w:rFonts w:ascii="Times New Roman" w:eastAsia="Times New Roman" w:hAnsi="Times New Roman" w:cs="Times New Roman"/>
          <w:sz w:val="24"/>
          <w:szCs w:val="24"/>
          <w:lang w:val="en" w:eastAsia="id-ID"/>
        </w:rPr>
      </w:pPr>
    </w:p>
    <w:tbl>
      <w:tblPr>
        <w:tblStyle w:val="TableGrid"/>
        <w:tblW w:w="8881" w:type="dxa"/>
        <w:tblInd w:w="279" w:type="dxa"/>
        <w:tblLook w:val="04A0" w:firstRow="1" w:lastRow="0" w:firstColumn="1" w:lastColumn="0" w:noHBand="0" w:noVBand="1"/>
      </w:tblPr>
      <w:tblGrid>
        <w:gridCol w:w="2554"/>
        <w:gridCol w:w="6327"/>
      </w:tblGrid>
      <w:tr w:rsidR="00951139" w:rsidRPr="00951139" w:rsidTr="0055133C">
        <w:tc>
          <w:tcPr>
            <w:tcW w:w="2554" w:type="dxa"/>
          </w:tcPr>
          <w:p w:rsidR="00434E26" w:rsidRPr="00951139" w:rsidRDefault="00D340FC" w:rsidP="009F3F00">
            <w:pPr>
              <w:spacing w:before="100" w:beforeAutospacing="1"/>
              <w:ind w:left="426"/>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Kriteria</w:t>
            </w:r>
          </w:p>
        </w:tc>
        <w:tc>
          <w:tcPr>
            <w:tcW w:w="6327" w:type="dxa"/>
          </w:tcPr>
          <w:p w:rsidR="00434E26" w:rsidRPr="00951139" w:rsidRDefault="00D340FC" w:rsidP="009F3F00">
            <w:pPr>
              <w:spacing w:before="100" w:beforeAutospacing="1"/>
              <w:ind w:left="426"/>
              <w:jc w:val="center"/>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Keterangan</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Customers</w:t>
            </w:r>
          </w:p>
        </w:tc>
        <w:tc>
          <w:tcPr>
            <w:tcW w:w="6327" w:type="dxa"/>
          </w:tcPr>
          <w:p w:rsidR="003341EC" w:rsidRPr="00951139" w:rsidRDefault="00434E26" w:rsidP="009F3F00">
            <w:pPr>
              <w:spacing w:before="100" w:beforeAutospacing="1"/>
              <w:ind w:left="426"/>
              <w:jc w:val="both"/>
              <w:rPr>
                <w:rFonts w:ascii="Times New Roman" w:eastAsia="Times New Roman" w:hAnsi="Times New Roman" w:cs="Times New Roman"/>
                <w:sz w:val="24"/>
                <w:szCs w:val="24"/>
                <w:lang w:eastAsia="id-ID"/>
              </w:rPr>
            </w:pPr>
            <w:r w:rsidRPr="00951139">
              <w:rPr>
                <w:rFonts w:ascii="Times New Roman" w:eastAsia="Times New Roman" w:hAnsi="Times New Roman" w:cs="Times New Roman"/>
                <w:sz w:val="24"/>
                <w:szCs w:val="24"/>
                <w:lang w:eastAsia="id-ID"/>
              </w:rPr>
              <w:t>-</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Product or service</w:t>
            </w:r>
          </w:p>
        </w:tc>
        <w:tc>
          <w:tcPr>
            <w:tcW w:w="6327" w:type="dxa"/>
          </w:tcPr>
          <w:p w:rsidR="003341EC" w:rsidRPr="00951139" w:rsidRDefault="00434E26" w:rsidP="009F3F00">
            <w:pPr>
              <w:spacing w:before="100" w:beforeAutospacing="1"/>
              <w:ind w:left="426"/>
              <w:jc w:val="both"/>
              <w:rPr>
                <w:rFonts w:ascii="Times New Roman" w:eastAsia="Times New Roman" w:hAnsi="Times New Roman" w:cs="Times New Roman"/>
                <w:sz w:val="24"/>
                <w:szCs w:val="24"/>
                <w:lang w:eastAsia="id-ID"/>
              </w:rPr>
            </w:pPr>
            <w:r w:rsidRPr="00951139">
              <w:rPr>
                <w:rFonts w:ascii="Times New Roman" w:eastAsia="Times New Roman" w:hAnsi="Times New Roman" w:cs="Times New Roman"/>
                <w:sz w:val="24"/>
                <w:szCs w:val="24"/>
                <w:lang w:eastAsia="id-ID"/>
              </w:rPr>
              <w:t>-</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Markets</w:t>
            </w:r>
          </w:p>
        </w:tc>
        <w:tc>
          <w:tcPr>
            <w:tcW w:w="6327" w:type="dxa"/>
          </w:tcPr>
          <w:p w:rsidR="003341EC" w:rsidRPr="00951139" w:rsidRDefault="00434E26" w:rsidP="009F3F00">
            <w:pPr>
              <w:spacing w:before="100" w:beforeAutospacing="1"/>
              <w:ind w:left="426"/>
              <w:jc w:val="both"/>
              <w:rPr>
                <w:rFonts w:ascii="Times New Roman" w:eastAsia="Times New Roman" w:hAnsi="Times New Roman" w:cs="Times New Roman"/>
                <w:sz w:val="24"/>
                <w:szCs w:val="24"/>
                <w:lang w:eastAsia="id-ID"/>
              </w:rPr>
            </w:pPr>
            <w:r w:rsidRPr="00951139">
              <w:rPr>
                <w:rFonts w:ascii="Times New Roman" w:eastAsia="Times New Roman" w:hAnsi="Times New Roman" w:cs="Times New Roman"/>
                <w:sz w:val="24"/>
                <w:szCs w:val="24"/>
                <w:lang w:eastAsia="id-ID"/>
              </w:rPr>
              <w:t>-</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Technology</w:t>
            </w:r>
          </w:p>
        </w:tc>
        <w:tc>
          <w:tcPr>
            <w:tcW w:w="6327" w:type="dxa"/>
          </w:tcPr>
          <w:p w:rsidR="003341EC" w:rsidRPr="00951139" w:rsidRDefault="00434E26" w:rsidP="009F3F00">
            <w:pPr>
              <w:spacing w:before="100" w:beforeAutospacing="1"/>
              <w:ind w:left="426"/>
              <w:jc w:val="both"/>
              <w:rPr>
                <w:rFonts w:ascii="Times New Roman" w:eastAsia="Times New Roman" w:hAnsi="Times New Roman" w:cs="Times New Roman"/>
                <w:sz w:val="24"/>
                <w:szCs w:val="24"/>
                <w:lang w:eastAsia="id-ID"/>
              </w:rPr>
            </w:pPr>
            <w:r w:rsidRPr="00951139">
              <w:rPr>
                <w:rFonts w:ascii="Times New Roman" w:eastAsia="Times New Roman" w:hAnsi="Times New Roman" w:cs="Times New Roman"/>
                <w:sz w:val="24"/>
                <w:szCs w:val="24"/>
                <w:lang w:eastAsia="id-ID"/>
              </w:rPr>
              <w:t>-</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Concern for survival</w:t>
            </w:r>
          </w:p>
        </w:tc>
        <w:tc>
          <w:tcPr>
            <w:tcW w:w="6327" w:type="dxa"/>
          </w:tcPr>
          <w:p w:rsidR="003341EC" w:rsidRPr="00951139" w:rsidRDefault="0012154C" w:rsidP="009F3F00">
            <w:pPr>
              <w:spacing w:before="100" w:beforeAutospacing="1"/>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tc>
      </w:tr>
      <w:tr w:rsidR="00951139" w:rsidRPr="00951139" w:rsidTr="0055133C">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Philosophy</w:t>
            </w:r>
          </w:p>
        </w:tc>
        <w:tc>
          <w:tcPr>
            <w:tcW w:w="6327" w:type="dxa"/>
          </w:tcPr>
          <w:p w:rsidR="003341EC" w:rsidRPr="00951139" w:rsidRDefault="00C3238F" w:rsidP="009F3F00">
            <w:pPr>
              <w:spacing w:before="100" w:beforeAutospacing="1"/>
              <w:ind w:left="426"/>
              <w:jc w:val="both"/>
              <w:rPr>
                <w:rFonts w:ascii="Times New Roman" w:eastAsia="Times New Roman" w:hAnsi="Times New Roman" w:cs="Times New Roman"/>
                <w:sz w:val="24"/>
                <w:szCs w:val="24"/>
                <w:lang w:eastAsia="id-ID"/>
              </w:rPr>
            </w:pPr>
            <w:r w:rsidRPr="00951139">
              <w:rPr>
                <w:rFonts w:ascii="Times New Roman" w:eastAsia="Times New Roman" w:hAnsi="Times New Roman" w:cs="Times New Roman"/>
                <w:sz w:val="24"/>
                <w:szCs w:val="24"/>
                <w:lang w:eastAsia="id-ID"/>
              </w:rPr>
              <w:t>-</w:t>
            </w:r>
          </w:p>
        </w:tc>
      </w:tr>
      <w:tr w:rsidR="00951139" w:rsidRPr="00951139" w:rsidTr="0055133C">
        <w:trPr>
          <w:trHeight w:val="976"/>
        </w:trPr>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Self-concept</w:t>
            </w:r>
          </w:p>
        </w:tc>
        <w:tc>
          <w:tcPr>
            <w:tcW w:w="6327" w:type="dxa"/>
          </w:tcPr>
          <w:p w:rsidR="0055133C" w:rsidRPr="00951139" w:rsidRDefault="00C37D6F"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eastAsia="id-ID"/>
              </w:rPr>
              <w:t>3</w:t>
            </w:r>
            <w:r w:rsidR="00951139">
              <w:rPr>
                <w:rFonts w:ascii="Times New Roman" w:eastAsia="Times New Roman" w:hAnsi="Times New Roman" w:cs="Times New Roman"/>
                <w:sz w:val="24"/>
                <w:szCs w:val="24"/>
                <w:lang w:eastAsia="id-ID"/>
              </w:rPr>
              <w:t xml:space="preserve">. </w:t>
            </w:r>
            <w:r w:rsidR="00951139" w:rsidRPr="00951139">
              <w:rPr>
                <w:rFonts w:ascii="Times New Roman" w:eastAsia="Times New Roman" w:hAnsi="Times New Roman" w:cs="Times New Roman"/>
                <w:sz w:val="24"/>
                <w:szCs w:val="24"/>
                <w:lang w:val="en" w:eastAsia="id-ID"/>
              </w:rPr>
              <w:t>Menghasilkan nilai tambah yang berkelanjutan bagi para pemangku kepentingan melalui tiga aspek berimbang dalam hal ekonomi, sosial dan lingkungan.</w:t>
            </w:r>
          </w:p>
        </w:tc>
      </w:tr>
      <w:tr w:rsidR="00951139" w:rsidRPr="00951139" w:rsidTr="0055133C">
        <w:trPr>
          <w:trHeight w:val="1841"/>
        </w:trPr>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Concern of public image</w:t>
            </w:r>
          </w:p>
        </w:tc>
        <w:tc>
          <w:tcPr>
            <w:tcW w:w="6327" w:type="dxa"/>
          </w:tcPr>
          <w:p w:rsidR="00951139" w:rsidRPr="00951139" w:rsidRDefault="00434E26"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eastAsia="id-ID"/>
              </w:rPr>
              <w:t>3</w:t>
            </w:r>
            <w:r w:rsidR="00951139">
              <w:rPr>
                <w:rFonts w:ascii="Times New Roman" w:eastAsia="Times New Roman" w:hAnsi="Times New Roman" w:cs="Times New Roman"/>
                <w:sz w:val="24"/>
                <w:szCs w:val="24"/>
                <w:lang w:eastAsia="id-ID"/>
              </w:rPr>
              <w:t xml:space="preserve">. </w:t>
            </w:r>
            <w:r w:rsidR="00951139" w:rsidRPr="00951139">
              <w:rPr>
                <w:rFonts w:ascii="Times New Roman" w:eastAsia="Times New Roman" w:hAnsi="Times New Roman" w:cs="Times New Roman"/>
                <w:sz w:val="24"/>
                <w:szCs w:val="24"/>
                <w:lang w:val="en" w:eastAsia="id-ID"/>
              </w:rPr>
              <w:t>Menghasilkan nilai tambah yang berkelanjutan bagi para pemangku kepentingan melalui tiga aspek berimbang dalam hal ekonomi, sosial dan lingkungan.</w:t>
            </w:r>
          </w:p>
          <w:p w:rsidR="0055133C" w:rsidRPr="00951139" w:rsidRDefault="00C37D6F"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eastAsia="id-ID"/>
              </w:rPr>
              <w:t>4</w:t>
            </w:r>
            <w:r w:rsidR="00951139">
              <w:rPr>
                <w:rFonts w:ascii="Times New Roman" w:eastAsia="Times New Roman" w:hAnsi="Times New Roman" w:cs="Times New Roman"/>
                <w:sz w:val="24"/>
                <w:szCs w:val="24"/>
                <w:lang w:eastAsia="id-ID"/>
              </w:rPr>
              <w:t xml:space="preserve">. </w:t>
            </w:r>
            <w:r w:rsidR="00951139" w:rsidRPr="00951139">
              <w:rPr>
                <w:rFonts w:ascii="Times New Roman" w:eastAsia="Times New Roman" w:hAnsi="Times New Roman" w:cs="Times New Roman"/>
                <w:sz w:val="24"/>
                <w:szCs w:val="24"/>
                <w:lang w:val="en" w:eastAsia="id-ID"/>
              </w:rPr>
              <w:t>Memberi sumbangan yang bermakna bagi kesejahteraan bangsa.</w:t>
            </w:r>
          </w:p>
        </w:tc>
      </w:tr>
      <w:tr w:rsidR="0055133C" w:rsidRPr="00951139" w:rsidTr="0055133C">
        <w:trPr>
          <w:trHeight w:val="974"/>
        </w:trPr>
        <w:tc>
          <w:tcPr>
            <w:tcW w:w="2554" w:type="dxa"/>
          </w:tcPr>
          <w:p w:rsidR="003341EC" w:rsidRPr="00951139" w:rsidRDefault="003341EC"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b/>
                <w:bCs/>
                <w:sz w:val="24"/>
                <w:szCs w:val="24"/>
                <w:lang w:val="en-US" w:eastAsia="id-ID"/>
              </w:rPr>
              <w:t>Concern for employee</w:t>
            </w:r>
          </w:p>
        </w:tc>
        <w:tc>
          <w:tcPr>
            <w:tcW w:w="6327" w:type="dxa"/>
          </w:tcPr>
          <w:p w:rsidR="003341EC" w:rsidRPr="00951139" w:rsidRDefault="00434E26" w:rsidP="009F3F00">
            <w:pPr>
              <w:spacing w:before="100" w:beforeAutospacing="1"/>
              <w:ind w:left="426"/>
              <w:jc w:val="both"/>
              <w:rPr>
                <w:rFonts w:ascii="Times New Roman" w:eastAsia="Times New Roman" w:hAnsi="Times New Roman" w:cs="Times New Roman"/>
                <w:sz w:val="24"/>
                <w:szCs w:val="24"/>
                <w:lang w:val="en" w:eastAsia="id-ID"/>
              </w:rPr>
            </w:pPr>
            <w:r w:rsidRPr="00951139">
              <w:rPr>
                <w:rFonts w:ascii="Times New Roman" w:eastAsia="Times New Roman" w:hAnsi="Times New Roman" w:cs="Times New Roman"/>
                <w:sz w:val="24"/>
                <w:szCs w:val="24"/>
                <w:lang w:eastAsia="id-ID"/>
              </w:rPr>
              <w:t>2</w:t>
            </w:r>
            <w:r w:rsidR="00951139">
              <w:rPr>
                <w:rFonts w:ascii="Times New Roman" w:eastAsia="Times New Roman" w:hAnsi="Times New Roman" w:cs="Times New Roman"/>
                <w:sz w:val="24"/>
                <w:szCs w:val="24"/>
                <w:lang w:eastAsia="id-ID"/>
              </w:rPr>
              <w:t xml:space="preserve">. </w:t>
            </w:r>
            <w:r w:rsidR="00951139" w:rsidRPr="00951139">
              <w:rPr>
                <w:rFonts w:ascii="Times New Roman" w:eastAsia="Times New Roman" w:hAnsi="Times New Roman" w:cs="Times New Roman"/>
                <w:sz w:val="24"/>
                <w:szCs w:val="24"/>
                <w:lang w:val="en" w:eastAsia="id-ID"/>
              </w:rPr>
              <w:t>Menciptakan peluang bagi insan perusahaan untuk dapat meningkatkan status sosial dan aktualisasi diri melalui kinerjanya.</w:t>
            </w:r>
          </w:p>
        </w:tc>
      </w:tr>
    </w:tbl>
    <w:p w:rsidR="00FC4D20" w:rsidRPr="008453BC" w:rsidRDefault="001E535C" w:rsidP="009F3F00">
      <w:pPr>
        <w:pStyle w:val="ListParagraph"/>
        <w:numPr>
          <w:ilvl w:val="0"/>
          <w:numId w:val="18"/>
        </w:numPr>
        <w:spacing w:after="0" w:line="240" w:lineRule="auto"/>
        <w:rPr>
          <w:rFonts w:ascii="Times New Roman" w:hAnsi="Times New Roman" w:cs="Times New Roman"/>
          <w:b/>
          <w:sz w:val="28"/>
          <w:szCs w:val="24"/>
        </w:rPr>
      </w:pPr>
      <w:r w:rsidRPr="008453BC">
        <w:rPr>
          <w:rFonts w:ascii="Times New Roman" w:hAnsi="Times New Roman" w:cs="Times New Roman"/>
          <w:b/>
          <w:sz w:val="28"/>
          <w:szCs w:val="24"/>
        </w:rPr>
        <w:lastRenderedPageBreak/>
        <w:t xml:space="preserve">Faktor </w:t>
      </w:r>
      <w:r w:rsidR="00FF3B2D" w:rsidRPr="008453BC">
        <w:rPr>
          <w:rFonts w:ascii="Times New Roman" w:hAnsi="Times New Roman" w:cs="Times New Roman"/>
          <w:b/>
          <w:sz w:val="28"/>
          <w:szCs w:val="24"/>
          <w:lang w:val="en-US"/>
        </w:rPr>
        <w:t xml:space="preserve">Lingkungan </w:t>
      </w:r>
      <w:r w:rsidRPr="008453BC">
        <w:rPr>
          <w:rFonts w:ascii="Times New Roman" w:hAnsi="Times New Roman" w:cs="Times New Roman"/>
          <w:b/>
          <w:sz w:val="28"/>
          <w:szCs w:val="24"/>
        </w:rPr>
        <w:t>Eksternal</w:t>
      </w:r>
    </w:p>
    <w:p w:rsidR="00FC4D20" w:rsidRPr="00FC4D20" w:rsidRDefault="00FC4D20" w:rsidP="00EE2924">
      <w:pPr>
        <w:pStyle w:val="ListParagraph"/>
        <w:spacing w:after="0" w:line="240" w:lineRule="auto"/>
        <w:ind w:left="284"/>
        <w:jc w:val="both"/>
        <w:rPr>
          <w:rFonts w:ascii="Times New Roman" w:hAnsi="Times New Roman" w:cs="Times New Roman"/>
          <w:b/>
          <w:sz w:val="24"/>
          <w:szCs w:val="24"/>
        </w:rPr>
      </w:pPr>
    </w:p>
    <w:p w:rsidR="00B0376A" w:rsidRDefault="00FC4D20" w:rsidP="008453BC">
      <w:pPr>
        <w:pStyle w:val="ListParagraph"/>
        <w:numPr>
          <w:ilvl w:val="0"/>
          <w:numId w:val="19"/>
        </w:numPr>
        <w:spacing w:after="0" w:line="240" w:lineRule="auto"/>
        <w:jc w:val="both"/>
        <w:rPr>
          <w:rFonts w:ascii="Times New Roman" w:hAnsi="Times New Roman" w:cs="Times New Roman"/>
          <w:b/>
          <w:sz w:val="24"/>
          <w:szCs w:val="24"/>
        </w:rPr>
      </w:pPr>
      <w:r w:rsidRPr="008453BC">
        <w:rPr>
          <w:rFonts w:ascii="Times New Roman" w:hAnsi="Times New Roman" w:cs="Times New Roman"/>
          <w:b/>
          <w:sz w:val="24"/>
          <w:szCs w:val="24"/>
        </w:rPr>
        <w:t>Operating Environment</w:t>
      </w:r>
    </w:p>
    <w:p w:rsidR="008453BC" w:rsidRPr="008453BC" w:rsidRDefault="008453BC" w:rsidP="008453BC">
      <w:pPr>
        <w:pStyle w:val="ListParagraph"/>
        <w:spacing w:after="0" w:line="240" w:lineRule="auto"/>
        <w:jc w:val="both"/>
        <w:rPr>
          <w:rFonts w:ascii="Times New Roman" w:hAnsi="Times New Roman" w:cs="Times New Roman"/>
          <w:b/>
          <w:sz w:val="24"/>
          <w:szCs w:val="24"/>
        </w:rPr>
      </w:pPr>
    </w:p>
    <w:p w:rsidR="00FC4D20" w:rsidRDefault="00FC4D20" w:rsidP="00EE2924">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Competitor</w:t>
      </w:r>
    </w:p>
    <w:p w:rsidR="006439F8" w:rsidRPr="004045D3" w:rsidRDefault="006439F8" w:rsidP="00EE2924">
      <w:pPr>
        <w:spacing w:after="0" w:line="240" w:lineRule="auto"/>
        <w:ind w:left="1134" w:firstLine="360"/>
        <w:jc w:val="both"/>
        <w:rPr>
          <w:rFonts w:ascii="Times New Roman" w:hAnsi="Times New Roman" w:cs="Times New Roman"/>
          <w:sz w:val="24"/>
          <w:szCs w:val="24"/>
        </w:rPr>
      </w:pPr>
      <w:r w:rsidRPr="004045D3">
        <w:rPr>
          <w:rFonts w:ascii="Times New Roman" w:hAnsi="Times New Roman" w:cs="Times New Roman"/>
          <w:sz w:val="24"/>
          <w:szCs w:val="24"/>
        </w:rPr>
        <w:t xml:space="preserve">Saat ini tercatat tiga  perusahaan alat berat yang terdaftar di bursa efek sekaligus menjadi pesaing </w:t>
      </w:r>
      <w:r>
        <w:rPr>
          <w:rFonts w:ascii="Times New Roman" w:hAnsi="Times New Roman" w:cs="Times New Roman"/>
          <w:sz w:val="24"/>
          <w:szCs w:val="24"/>
        </w:rPr>
        <w:t>PT United Tractor</w:t>
      </w:r>
      <w:r w:rsidRPr="004045D3">
        <w:rPr>
          <w:rFonts w:ascii="Times New Roman" w:hAnsi="Times New Roman" w:cs="Times New Roman"/>
          <w:sz w:val="24"/>
          <w:szCs w:val="24"/>
        </w:rPr>
        <w:t>s Tbk. Yaitu,</w:t>
      </w:r>
    </w:p>
    <w:p w:rsidR="006439F8" w:rsidRPr="004045D3" w:rsidRDefault="006439F8" w:rsidP="00EE2924">
      <w:pPr>
        <w:pStyle w:val="ListParagraph"/>
        <w:numPr>
          <w:ilvl w:val="0"/>
          <w:numId w:val="12"/>
        </w:numPr>
        <w:spacing w:after="0" w:line="240" w:lineRule="auto"/>
        <w:ind w:left="1560"/>
        <w:jc w:val="both"/>
        <w:rPr>
          <w:rFonts w:ascii="Times New Roman" w:hAnsi="Times New Roman" w:cs="Times New Roman"/>
          <w:sz w:val="24"/>
          <w:szCs w:val="24"/>
        </w:rPr>
      </w:pPr>
      <w:r w:rsidRPr="004045D3">
        <w:rPr>
          <w:rFonts w:ascii="Times New Roman" w:hAnsi="Times New Roman" w:cs="Times New Roman"/>
          <w:sz w:val="24"/>
          <w:szCs w:val="24"/>
        </w:rPr>
        <w:t>PT Intraco Penta Tbk.,</w:t>
      </w:r>
    </w:p>
    <w:p w:rsidR="006439F8" w:rsidRPr="004045D3" w:rsidRDefault="006439F8" w:rsidP="00EE2924">
      <w:pPr>
        <w:pStyle w:val="ListParagraph"/>
        <w:numPr>
          <w:ilvl w:val="0"/>
          <w:numId w:val="12"/>
        </w:numPr>
        <w:spacing w:after="0" w:line="240" w:lineRule="auto"/>
        <w:ind w:left="1560"/>
        <w:jc w:val="both"/>
        <w:rPr>
          <w:rFonts w:ascii="Times New Roman" w:hAnsi="Times New Roman" w:cs="Times New Roman"/>
          <w:sz w:val="24"/>
          <w:szCs w:val="24"/>
        </w:rPr>
      </w:pPr>
      <w:r w:rsidRPr="004045D3">
        <w:rPr>
          <w:rFonts w:ascii="Times New Roman" w:hAnsi="Times New Roman" w:cs="Times New Roman"/>
          <w:sz w:val="24"/>
          <w:szCs w:val="24"/>
        </w:rPr>
        <w:t>PT Hexindo Adiperkasa Tbk.,</w:t>
      </w:r>
    </w:p>
    <w:p w:rsidR="006439F8" w:rsidRPr="004045D3" w:rsidRDefault="006439F8" w:rsidP="00EE2924">
      <w:pPr>
        <w:pStyle w:val="ListParagraph"/>
        <w:numPr>
          <w:ilvl w:val="0"/>
          <w:numId w:val="12"/>
        </w:numPr>
        <w:spacing w:after="0" w:line="240" w:lineRule="auto"/>
        <w:ind w:left="1560"/>
        <w:jc w:val="both"/>
        <w:rPr>
          <w:rFonts w:ascii="Times New Roman" w:hAnsi="Times New Roman" w:cs="Times New Roman"/>
          <w:sz w:val="24"/>
          <w:szCs w:val="24"/>
        </w:rPr>
      </w:pPr>
      <w:r w:rsidRPr="004045D3">
        <w:rPr>
          <w:rFonts w:ascii="Times New Roman" w:hAnsi="Times New Roman" w:cs="Times New Roman"/>
          <w:sz w:val="24"/>
          <w:szCs w:val="24"/>
        </w:rPr>
        <w:t>PT Kobexindo Tractors Tbk.</w:t>
      </w:r>
    </w:p>
    <w:p w:rsidR="006439F8" w:rsidRDefault="006439F8" w:rsidP="00EE2924">
      <w:pPr>
        <w:pStyle w:val="ListParagraph"/>
        <w:spacing w:after="0" w:line="240" w:lineRule="auto"/>
        <w:ind w:left="1004"/>
        <w:jc w:val="both"/>
        <w:rPr>
          <w:rFonts w:ascii="Times New Roman" w:hAnsi="Times New Roman" w:cs="Times New Roman"/>
          <w:sz w:val="24"/>
          <w:szCs w:val="24"/>
        </w:rPr>
      </w:pPr>
      <w:r w:rsidRPr="006439F8">
        <w:rPr>
          <w:rFonts w:ascii="Times New Roman" w:hAnsi="Times New Roman" w:cs="Times New Roman"/>
          <w:sz w:val="24"/>
          <w:szCs w:val="24"/>
        </w:rPr>
        <w:t>Dari ketiga perusahaan tersebut diatas, PT Hexindo lah</w:t>
      </w:r>
      <w:r>
        <w:rPr>
          <w:rFonts w:ascii="Times New Roman" w:hAnsi="Times New Roman" w:cs="Times New Roman"/>
          <w:sz w:val="24"/>
          <w:szCs w:val="24"/>
        </w:rPr>
        <w:t xml:space="preserve"> yang menjadi pesaing terbesar</w:t>
      </w:r>
    </w:p>
    <w:p w:rsidR="0048338E" w:rsidRPr="00D340FC" w:rsidRDefault="0048338E" w:rsidP="00D340FC">
      <w:pPr>
        <w:spacing w:after="0" w:line="240" w:lineRule="auto"/>
        <w:jc w:val="both"/>
        <w:rPr>
          <w:rFonts w:ascii="Times New Roman" w:hAnsi="Times New Roman" w:cs="Times New Roman"/>
          <w:sz w:val="24"/>
          <w:szCs w:val="24"/>
        </w:rPr>
      </w:pPr>
    </w:p>
    <w:p w:rsidR="006439F8" w:rsidRDefault="00FC4D20" w:rsidP="00EE2924">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6439F8">
        <w:rPr>
          <w:rFonts w:ascii="Times New Roman" w:hAnsi="Times New Roman" w:cs="Times New Roman"/>
          <w:b/>
          <w:sz w:val="24"/>
          <w:szCs w:val="24"/>
        </w:rPr>
        <w:t>reditur</w:t>
      </w:r>
    </w:p>
    <w:p w:rsidR="006439F8" w:rsidRPr="006439F8" w:rsidRDefault="009F3D41" w:rsidP="00EE2924">
      <w:pPr>
        <w:pStyle w:val="ListParagraph"/>
        <w:spacing w:after="0" w:line="240" w:lineRule="auto"/>
        <w:ind w:left="1004" w:firstLine="436"/>
        <w:jc w:val="both"/>
        <w:rPr>
          <w:rFonts w:ascii="Times New Roman" w:hAnsi="Times New Roman" w:cs="Times New Roman"/>
          <w:sz w:val="24"/>
          <w:szCs w:val="24"/>
        </w:rPr>
      </w:pPr>
      <w:r>
        <w:rPr>
          <w:rFonts w:ascii="Times New Roman" w:hAnsi="Times New Roman" w:cs="Times New Roman"/>
          <w:sz w:val="24"/>
          <w:szCs w:val="24"/>
        </w:rPr>
        <w:t xml:space="preserve">Kreditur terbesar dari PT United Tractors adalah PT.Astra International Tbk, dimana perusahaan tersebut memegang 59,50 % kepemilikan saham dari PT United Tractors. Sedangkan 40,50 % kepemilikan saham dimiliki oleh public. </w:t>
      </w:r>
      <w:r w:rsidR="006439F8">
        <w:rPr>
          <w:rFonts w:ascii="Times New Roman" w:hAnsi="Times New Roman" w:cs="Times New Roman"/>
          <w:sz w:val="24"/>
          <w:szCs w:val="24"/>
        </w:rPr>
        <w:t xml:space="preserve"> </w:t>
      </w:r>
    </w:p>
    <w:p w:rsidR="006439F8" w:rsidRDefault="006439F8" w:rsidP="00EE2924">
      <w:pPr>
        <w:pStyle w:val="ListParagraph"/>
        <w:spacing w:after="0" w:line="240" w:lineRule="auto"/>
        <w:ind w:left="1004"/>
        <w:jc w:val="both"/>
        <w:rPr>
          <w:rFonts w:ascii="Times New Roman" w:hAnsi="Times New Roman" w:cs="Times New Roman"/>
          <w:b/>
          <w:sz w:val="24"/>
          <w:szCs w:val="24"/>
        </w:rPr>
      </w:pPr>
    </w:p>
    <w:p w:rsidR="006439F8" w:rsidRDefault="006439F8" w:rsidP="00EE2924">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Customers</w:t>
      </w:r>
    </w:p>
    <w:p w:rsidR="00A65848" w:rsidRPr="005A4EDD" w:rsidRDefault="00EE2924" w:rsidP="00EE2924">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65848" w:rsidRPr="005A4EDD">
        <w:rPr>
          <w:rFonts w:ascii="Times New Roman" w:hAnsi="Times New Roman" w:cs="Times New Roman"/>
          <w:sz w:val="24"/>
          <w:szCs w:val="24"/>
        </w:rPr>
        <w:t>Pelanggan utama PT United Tractor adalah pelanggan yang mempunyai proyek besar seperti proyek pembuatan jalan, pembuatan gedung, pengangkut bahan tambang,konstruksi bangunan dll.</w:t>
      </w:r>
      <w:r w:rsidR="0048338E">
        <w:rPr>
          <w:rFonts w:ascii="Times New Roman" w:hAnsi="Times New Roman" w:cs="Times New Roman"/>
          <w:sz w:val="24"/>
          <w:szCs w:val="24"/>
        </w:rPr>
        <w:t xml:space="preserve"> </w:t>
      </w:r>
    </w:p>
    <w:p w:rsidR="00A65848" w:rsidRPr="005A4EDD" w:rsidRDefault="00EE2924" w:rsidP="00EE2924">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06FE1">
        <w:rPr>
          <w:rFonts w:ascii="Times New Roman" w:hAnsi="Times New Roman" w:cs="Times New Roman"/>
          <w:sz w:val="24"/>
          <w:szCs w:val="24"/>
        </w:rPr>
        <w:t>UT</w:t>
      </w:r>
      <w:r w:rsidR="00A65848" w:rsidRPr="005A4EDD">
        <w:rPr>
          <w:rFonts w:ascii="Times New Roman" w:hAnsi="Times New Roman" w:cs="Times New Roman"/>
          <w:sz w:val="24"/>
          <w:szCs w:val="24"/>
        </w:rPr>
        <w:t xml:space="preserve"> </w:t>
      </w:r>
      <w:r w:rsidR="00006FE1">
        <w:rPr>
          <w:rFonts w:ascii="Times New Roman" w:hAnsi="Times New Roman" w:cs="Times New Roman"/>
          <w:sz w:val="24"/>
          <w:szCs w:val="24"/>
        </w:rPr>
        <w:t>memahami</w:t>
      </w:r>
      <w:r w:rsidR="00A65848" w:rsidRPr="005A4EDD">
        <w:rPr>
          <w:rFonts w:ascii="Times New Roman" w:hAnsi="Times New Roman" w:cs="Times New Roman"/>
          <w:sz w:val="24"/>
          <w:szCs w:val="24"/>
        </w:rPr>
        <w:t xml:space="preserve"> para pelanggann</w:t>
      </w:r>
      <w:r w:rsidR="00A65848">
        <w:rPr>
          <w:rFonts w:ascii="Times New Roman" w:hAnsi="Times New Roman" w:cs="Times New Roman"/>
          <w:sz w:val="24"/>
          <w:szCs w:val="24"/>
        </w:rPr>
        <w:t>ya hal ini terbukti m</w:t>
      </w:r>
      <w:r w:rsidR="00A65848" w:rsidRPr="005A4EDD">
        <w:rPr>
          <w:rFonts w:ascii="Times New Roman" w:hAnsi="Times New Roman" w:cs="Times New Roman"/>
          <w:sz w:val="24"/>
          <w:szCs w:val="24"/>
        </w:rPr>
        <w:t>elalui Life Cycle Cost (LCC) dimana (UT) memberikan pelayanan sebagai berikut :</w:t>
      </w:r>
    </w:p>
    <w:p w:rsidR="00A65848" w:rsidRPr="005A4EDD" w:rsidRDefault="00A65848" w:rsidP="008D5F36">
      <w:pPr>
        <w:pStyle w:val="ListParagraph"/>
        <w:numPr>
          <w:ilvl w:val="0"/>
          <w:numId w:val="13"/>
        </w:numPr>
        <w:spacing w:after="0" w:line="240" w:lineRule="auto"/>
        <w:ind w:left="1531"/>
        <w:jc w:val="both"/>
        <w:rPr>
          <w:rFonts w:ascii="Times New Roman" w:hAnsi="Times New Roman" w:cs="Times New Roman"/>
          <w:sz w:val="24"/>
          <w:szCs w:val="24"/>
        </w:rPr>
      </w:pPr>
      <w:r w:rsidRPr="005A4EDD">
        <w:rPr>
          <w:rFonts w:ascii="Times New Roman" w:hAnsi="Times New Roman" w:cs="Times New Roman"/>
          <w:sz w:val="24"/>
          <w:szCs w:val="24"/>
        </w:rPr>
        <w:t>Harga</w:t>
      </w:r>
      <w:r>
        <w:rPr>
          <w:rFonts w:ascii="Times New Roman" w:hAnsi="Times New Roman" w:cs="Times New Roman"/>
          <w:sz w:val="24"/>
          <w:szCs w:val="24"/>
        </w:rPr>
        <w:t xml:space="preserve"> </w:t>
      </w:r>
      <w:r w:rsidRPr="005A4EDD">
        <w:rPr>
          <w:rFonts w:ascii="Times New Roman" w:hAnsi="Times New Roman" w:cs="Times New Roman"/>
          <w:sz w:val="24"/>
          <w:szCs w:val="24"/>
        </w:rPr>
        <w:t>UT memberikan investasi yang sangat kompetitif dengan semua keunggulan dan kualitas alat berat (value for money).</w:t>
      </w:r>
    </w:p>
    <w:p w:rsidR="00A65848" w:rsidRPr="005A4EDD" w:rsidRDefault="00A65848" w:rsidP="008D5F36">
      <w:pPr>
        <w:spacing w:after="0" w:line="240" w:lineRule="auto"/>
        <w:ind w:left="1531"/>
        <w:jc w:val="both"/>
        <w:rPr>
          <w:rFonts w:ascii="Times New Roman" w:hAnsi="Times New Roman" w:cs="Times New Roman"/>
          <w:sz w:val="24"/>
          <w:szCs w:val="24"/>
        </w:rPr>
      </w:pPr>
    </w:p>
    <w:p w:rsidR="00A65848" w:rsidRPr="005A4EDD" w:rsidRDefault="00A65848" w:rsidP="008D5F36">
      <w:pPr>
        <w:pStyle w:val="ListParagraph"/>
        <w:numPr>
          <w:ilvl w:val="0"/>
          <w:numId w:val="13"/>
        </w:numPr>
        <w:spacing w:after="0" w:line="240" w:lineRule="auto"/>
        <w:ind w:left="1531"/>
        <w:jc w:val="both"/>
        <w:rPr>
          <w:rFonts w:ascii="Times New Roman" w:hAnsi="Times New Roman" w:cs="Times New Roman"/>
          <w:sz w:val="24"/>
          <w:szCs w:val="24"/>
        </w:rPr>
      </w:pPr>
      <w:r w:rsidRPr="005A4EDD">
        <w:rPr>
          <w:rFonts w:ascii="Times New Roman" w:hAnsi="Times New Roman" w:cs="Times New Roman"/>
          <w:sz w:val="24"/>
          <w:szCs w:val="24"/>
        </w:rPr>
        <w:t>Pembiayaan</w:t>
      </w:r>
      <w:r>
        <w:rPr>
          <w:rFonts w:ascii="Times New Roman" w:hAnsi="Times New Roman" w:cs="Times New Roman"/>
          <w:sz w:val="24"/>
          <w:szCs w:val="24"/>
        </w:rPr>
        <w:t xml:space="preserve"> </w:t>
      </w:r>
      <w:r w:rsidRPr="005A4EDD">
        <w:rPr>
          <w:rFonts w:ascii="Times New Roman" w:hAnsi="Times New Roman" w:cs="Times New Roman"/>
          <w:sz w:val="24"/>
          <w:szCs w:val="24"/>
        </w:rPr>
        <w:t>Melalui lembaga pembiayaan terkemuka dan terpercaya di Indonesia, UT memberikan skema pembiayaan alat berat sesuai dengan kebutuhan mitra usaha.</w:t>
      </w:r>
    </w:p>
    <w:p w:rsidR="00A65848" w:rsidRPr="005A4EDD" w:rsidRDefault="00A65848" w:rsidP="008D5F36">
      <w:pPr>
        <w:spacing w:after="0" w:line="240" w:lineRule="auto"/>
        <w:ind w:left="1531"/>
        <w:jc w:val="both"/>
        <w:rPr>
          <w:rFonts w:ascii="Times New Roman" w:hAnsi="Times New Roman" w:cs="Times New Roman"/>
          <w:sz w:val="24"/>
          <w:szCs w:val="24"/>
        </w:rPr>
      </w:pPr>
    </w:p>
    <w:p w:rsidR="00A65848" w:rsidRPr="005A4EDD" w:rsidRDefault="00A65848" w:rsidP="008D5F36">
      <w:pPr>
        <w:pStyle w:val="ListParagraph"/>
        <w:numPr>
          <w:ilvl w:val="0"/>
          <w:numId w:val="13"/>
        </w:numPr>
        <w:spacing w:after="0" w:line="240" w:lineRule="auto"/>
        <w:ind w:left="1531"/>
        <w:jc w:val="both"/>
        <w:rPr>
          <w:rFonts w:ascii="Times New Roman" w:hAnsi="Times New Roman" w:cs="Times New Roman"/>
          <w:sz w:val="24"/>
          <w:szCs w:val="24"/>
        </w:rPr>
      </w:pPr>
      <w:r w:rsidRPr="005A4EDD">
        <w:rPr>
          <w:rFonts w:ascii="Times New Roman" w:hAnsi="Times New Roman" w:cs="Times New Roman"/>
          <w:sz w:val="24"/>
          <w:szCs w:val="24"/>
        </w:rPr>
        <w:t>Bahan Bakar merupakan komponen yang mempunyai porsi cukup besar dalam operasional alat berat. Dengan penerapan teknologi terbaik pada setiap produknya, UT berkomitmen memberikan alat berat tangguh, handal dan memiliki konsumsi bahan bakar yang efisien.</w:t>
      </w:r>
    </w:p>
    <w:p w:rsidR="00A65848" w:rsidRPr="005A4EDD" w:rsidRDefault="00A65848" w:rsidP="008D5F36">
      <w:pPr>
        <w:spacing w:after="0" w:line="240" w:lineRule="auto"/>
        <w:ind w:left="1531"/>
        <w:jc w:val="both"/>
        <w:rPr>
          <w:rFonts w:ascii="Times New Roman" w:hAnsi="Times New Roman" w:cs="Times New Roman"/>
          <w:sz w:val="24"/>
          <w:szCs w:val="24"/>
        </w:rPr>
      </w:pPr>
    </w:p>
    <w:p w:rsidR="00A65848" w:rsidRPr="005A4EDD" w:rsidRDefault="00A65848" w:rsidP="008D5F36">
      <w:pPr>
        <w:pStyle w:val="ListParagraph"/>
        <w:numPr>
          <w:ilvl w:val="0"/>
          <w:numId w:val="13"/>
        </w:numPr>
        <w:spacing w:after="0" w:line="240" w:lineRule="auto"/>
        <w:ind w:left="1531"/>
        <w:jc w:val="both"/>
        <w:rPr>
          <w:rFonts w:ascii="Times New Roman" w:hAnsi="Times New Roman" w:cs="Times New Roman"/>
          <w:sz w:val="24"/>
          <w:szCs w:val="24"/>
        </w:rPr>
      </w:pPr>
      <w:r w:rsidRPr="005A4EDD">
        <w:rPr>
          <w:rFonts w:ascii="Times New Roman" w:hAnsi="Times New Roman" w:cs="Times New Roman"/>
          <w:sz w:val="24"/>
          <w:szCs w:val="24"/>
        </w:rPr>
        <w:t>Perbaikan &amp; Perawatan</w:t>
      </w:r>
      <w:r>
        <w:rPr>
          <w:rFonts w:ascii="Times New Roman" w:hAnsi="Times New Roman" w:cs="Times New Roman"/>
          <w:sz w:val="24"/>
          <w:szCs w:val="24"/>
        </w:rPr>
        <w:t xml:space="preserve"> </w:t>
      </w:r>
      <w:r w:rsidRPr="005A4EDD">
        <w:rPr>
          <w:rFonts w:ascii="Times New Roman" w:hAnsi="Times New Roman" w:cs="Times New Roman"/>
          <w:sz w:val="24"/>
          <w:szCs w:val="24"/>
        </w:rPr>
        <w:t>UT tidak hanya mengageni alat berat berkualitas namun juga memberikan pelayanan prima melalui layanan purna jual atau yang dikenal dengan UT Guaranteed Product Support (GPS). Selain itu, dengan populasi alat berat terbesar di Indonesia, tenaga mekanik yang ahli dan suku cadang dengan mudah diperoleh di semua jaringan distribusi UT yang tersebar di seluruh Indonesia.</w:t>
      </w:r>
    </w:p>
    <w:p w:rsidR="00A65848" w:rsidRPr="005A4EDD" w:rsidRDefault="00A65848" w:rsidP="008D5F36">
      <w:pPr>
        <w:spacing w:after="0" w:line="240" w:lineRule="auto"/>
        <w:ind w:left="1531"/>
        <w:jc w:val="both"/>
        <w:rPr>
          <w:rFonts w:ascii="Times New Roman" w:hAnsi="Times New Roman" w:cs="Times New Roman"/>
          <w:sz w:val="24"/>
          <w:szCs w:val="24"/>
        </w:rPr>
      </w:pPr>
    </w:p>
    <w:p w:rsidR="00A65848" w:rsidRDefault="00A65848" w:rsidP="008D5F36">
      <w:pPr>
        <w:pStyle w:val="ListParagraph"/>
        <w:numPr>
          <w:ilvl w:val="0"/>
          <w:numId w:val="13"/>
        </w:numPr>
        <w:spacing w:after="0" w:line="240" w:lineRule="auto"/>
        <w:ind w:left="1531"/>
        <w:jc w:val="both"/>
        <w:rPr>
          <w:rFonts w:ascii="Times New Roman" w:hAnsi="Times New Roman" w:cs="Times New Roman"/>
          <w:sz w:val="24"/>
          <w:szCs w:val="24"/>
        </w:rPr>
      </w:pPr>
      <w:r w:rsidRPr="005A4EDD">
        <w:rPr>
          <w:rFonts w:ascii="Times New Roman" w:hAnsi="Times New Roman" w:cs="Times New Roman"/>
          <w:sz w:val="24"/>
          <w:szCs w:val="24"/>
        </w:rPr>
        <w:t>Nilai Jual Kembali</w:t>
      </w:r>
      <w:r>
        <w:rPr>
          <w:rFonts w:ascii="Times New Roman" w:hAnsi="Times New Roman" w:cs="Times New Roman"/>
          <w:sz w:val="24"/>
          <w:szCs w:val="24"/>
        </w:rPr>
        <w:t xml:space="preserve"> </w:t>
      </w:r>
      <w:r w:rsidRPr="005A4EDD">
        <w:rPr>
          <w:rFonts w:ascii="Times New Roman" w:hAnsi="Times New Roman" w:cs="Times New Roman"/>
          <w:sz w:val="24"/>
          <w:szCs w:val="24"/>
        </w:rPr>
        <w:t>Produk yang diageni UT merupakan produk unggulan dan telah dikenal di seluruh dunia, sehingga memiliki nilai jual kembali yang tinggi. UT juga memiliki program perawatan alat yang menghilangkan kekhawatiran mitra usahanya dengan kebutuhan mekanik dan suku cadang pada periode tertentu. Program tersebut dikenal dengan sebutan Preventive Maintenance Package (PMP).</w:t>
      </w:r>
    </w:p>
    <w:p w:rsidR="006439F8" w:rsidRPr="008453BC" w:rsidRDefault="006439F8" w:rsidP="008453BC">
      <w:pPr>
        <w:spacing w:after="0" w:line="240" w:lineRule="auto"/>
        <w:jc w:val="both"/>
        <w:rPr>
          <w:rFonts w:ascii="Times New Roman" w:hAnsi="Times New Roman" w:cs="Times New Roman"/>
          <w:b/>
          <w:sz w:val="24"/>
          <w:szCs w:val="24"/>
        </w:rPr>
      </w:pPr>
    </w:p>
    <w:p w:rsidR="00FC4D20" w:rsidRPr="00E577CF" w:rsidRDefault="00FC4D20" w:rsidP="00EE2924">
      <w:pPr>
        <w:pStyle w:val="ListParagraph"/>
        <w:numPr>
          <w:ilvl w:val="0"/>
          <w:numId w:val="9"/>
        </w:numPr>
        <w:spacing w:after="0" w:line="240" w:lineRule="auto"/>
        <w:jc w:val="both"/>
        <w:rPr>
          <w:rFonts w:ascii="Times New Roman" w:hAnsi="Times New Roman" w:cs="Times New Roman"/>
          <w:b/>
          <w:sz w:val="24"/>
          <w:szCs w:val="24"/>
        </w:rPr>
      </w:pPr>
      <w:r w:rsidRPr="00E577CF">
        <w:rPr>
          <w:rFonts w:ascii="Times New Roman" w:hAnsi="Times New Roman" w:cs="Times New Roman"/>
          <w:b/>
          <w:sz w:val="24"/>
          <w:szCs w:val="24"/>
        </w:rPr>
        <w:lastRenderedPageBreak/>
        <w:t>Labor</w:t>
      </w:r>
    </w:p>
    <w:p w:rsidR="00A65848" w:rsidRPr="00A65848" w:rsidRDefault="00A65848"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65848">
        <w:rPr>
          <w:rFonts w:ascii="Times New Roman" w:hAnsi="Times New Roman" w:cs="Times New Roman"/>
          <w:sz w:val="24"/>
          <w:szCs w:val="24"/>
        </w:rPr>
        <w:t>Kesempatan kerja yang d</w:t>
      </w:r>
      <w:r w:rsidR="00E577CF">
        <w:rPr>
          <w:rFonts w:ascii="Times New Roman" w:hAnsi="Times New Roman" w:cs="Times New Roman"/>
          <w:sz w:val="24"/>
          <w:szCs w:val="24"/>
        </w:rPr>
        <w:t xml:space="preserve">itawarkan terjadi setiap tahun. </w:t>
      </w:r>
      <w:r w:rsidRPr="00A65848">
        <w:rPr>
          <w:rFonts w:ascii="Times New Roman" w:hAnsi="Times New Roman" w:cs="Times New Roman"/>
          <w:sz w:val="24"/>
          <w:szCs w:val="24"/>
        </w:rPr>
        <w:t>Masing-masing kandidat terpilih akan di sebar pada jaringan distribusi PT United Tractor  Tbk mencakup 19 kantor cabang, 22 kantor pendukung, dan 11 kantor perwakilan di seluruh penjuru negri.</w:t>
      </w:r>
    </w:p>
    <w:p w:rsidR="00E577CF" w:rsidRDefault="00A65848" w:rsidP="00E577CF">
      <w:pPr>
        <w:pStyle w:val="ListParagraph"/>
        <w:spacing w:line="240" w:lineRule="auto"/>
        <w:ind w:left="1004"/>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00E577CF">
        <w:rPr>
          <w:rFonts w:ascii="Times New Roman" w:hAnsi="Times New Roman" w:cs="Times New Roman"/>
          <w:sz w:val="24"/>
          <w:szCs w:val="24"/>
        </w:rPr>
        <w:t xml:space="preserve">Namun pada tahun 2016 UT </w:t>
      </w:r>
      <w:r w:rsidR="00E577CF" w:rsidRPr="00E577CF">
        <w:rPr>
          <w:rFonts w:ascii="Times New Roman" w:hAnsi="Times New Roman" w:cs="Times New Roman"/>
          <w:sz w:val="24"/>
          <w:szCs w:val="24"/>
          <w:lang w:val="en-US"/>
        </w:rPr>
        <w:t>menjalankan program pengurangan karyawan yang disebut dengan program pensiun dini (pengunduran diri sukarela) yang hanya berlaku untuk karyawan pada lini bisnis pertambangan. Puncaknya saat harga jual batubara “tiarap”, PT. United Tractor memberhentikan sekitar 1500 karyawan demi menjaga efisiensi dan kestabilan kerja dengan cara tidak lagi menggelar kerja lembur dan memutuskan tidak memperpanjang masa kerja karyawan kontrak.</w:t>
      </w:r>
    </w:p>
    <w:p w:rsidR="00A65848" w:rsidRPr="00D340FC" w:rsidRDefault="00A65848" w:rsidP="00D340FC">
      <w:pPr>
        <w:spacing w:after="0" w:line="240" w:lineRule="auto"/>
        <w:jc w:val="both"/>
        <w:rPr>
          <w:rFonts w:ascii="Times New Roman" w:hAnsi="Times New Roman" w:cs="Times New Roman"/>
          <w:b/>
          <w:sz w:val="24"/>
          <w:szCs w:val="24"/>
        </w:rPr>
      </w:pPr>
    </w:p>
    <w:p w:rsidR="00FC4D20" w:rsidRDefault="00FC4D20" w:rsidP="00EE2924">
      <w:pPr>
        <w:pStyle w:val="ListParagraph"/>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Supplier</w:t>
      </w:r>
    </w:p>
    <w:p w:rsidR="00A65848" w:rsidRPr="00A65848" w:rsidRDefault="00A65848"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65848">
        <w:rPr>
          <w:rFonts w:ascii="Times New Roman" w:hAnsi="Times New Roman" w:cs="Times New Roman"/>
          <w:sz w:val="24"/>
          <w:szCs w:val="24"/>
        </w:rPr>
        <w:t>Mengingat PT United Tractor adalah perusahaan distributor peralatan berat, maka PT United Tractor mendapatkan pasokan alat berat dari Komatsu,</w:t>
      </w:r>
      <w:r>
        <w:rPr>
          <w:rFonts w:ascii="Times New Roman" w:hAnsi="Times New Roman" w:cs="Times New Roman"/>
          <w:sz w:val="24"/>
          <w:szCs w:val="24"/>
        </w:rPr>
        <w:t xml:space="preserve"> </w:t>
      </w:r>
      <w:r w:rsidRPr="00A65848">
        <w:rPr>
          <w:rFonts w:ascii="Times New Roman" w:hAnsi="Times New Roman" w:cs="Times New Roman"/>
          <w:sz w:val="24"/>
          <w:szCs w:val="24"/>
        </w:rPr>
        <w:t>UD Trucks,</w:t>
      </w:r>
      <w:r>
        <w:rPr>
          <w:rFonts w:ascii="Times New Roman" w:hAnsi="Times New Roman" w:cs="Times New Roman"/>
          <w:sz w:val="24"/>
          <w:szCs w:val="24"/>
        </w:rPr>
        <w:t xml:space="preserve"> </w:t>
      </w:r>
      <w:r w:rsidRPr="00A65848">
        <w:rPr>
          <w:rFonts w:ascii="Times New Roman" w:hAnsi="Times New Roman" w:cs="Times New Roman"/>
          <w:sz w:val="24"/>
          <w:szCs w:val="24"/>
        </w:rPr>
        <w:t>Scania,</w:t>
      </w:r>
      <w:r>
        <w:rPr>
          <w:rFonts w:ascii="Times New Roman" w:hAnsi="Times New Roman" w:cs="Times New Roman"/>
          <w:sz w:val="24"/>
          <w:szCs w:val="24"/>
        </w:rPr>
        <w:t xml:space="preserve"> </w:t>
      </w:r>
      <w:r w:rsidRPr="00A65848">
        <w:rPr>
          <w:rFonts w:ascii="Times New Roman" w:hAnsi="Times New Roman" w:cs="Times New Roman"/>
          <w:sz w:val="24"/>
          <w:szCs w:val="24"/>
        </w:rPr>
        <w:t>Bomag,</w:t>
      </w:r>
      <w:r>
        <w:rPr>
          <w:rFonts w:ascii="Times New Roman" w:hAnsi="Times New Roman" w:cs="Times New Roman"/>
          <w:sz w:val="24"/>
          <w:szCs w:val="24"/>
        </w:rPr>
        <w:t xml:space="preserve"> </w:t>
      </w:r>
      <w:r w:rsidRPr="00A65848">
        <w:rPr>
          <w:rFonts w:ascii="Times New Roman" w:hAnsi="Times New Roman" w:cs="Times New Roman"/>
          <w:sz w:val="24"/>
          <w:szCs w:val="24"/>
        </w:rPr>
        <w:t>Tadano dan Komatsu Forest</w:t>
      </w:r>
      <w:r>
        <w:rPr>
          <w:rFonts w:ascii="Times New Roman" w:hAnsi="Times New Roman" w:cs="Times New Roman"/>
          <w:sz w:val="24"/>
          <w:szCs w:val="24"/>
        </w:rPr>
        <w:t>.</w:t>
      </w:r>
    </w:p>
    <w:p w:rsidR="0048338E" w:rsidRPr="0048338E" w:rsidRDefault="0048338E" w:rsidP="0048338E">
      <w:pPr>
        <w:spacing w:after="0" w:line="240" w:lineRule="auto"/>
        <w:jc w:val="both"/>
        <w:rPr>
          <w:rFonts w:ascii="Times New Roman" w:hAnsi="Times New Roman" w:cs="Times New Roman"/>
          <w:sz w:val="24"/>
          <w:szCs w:val="24"/>
        </w:rPr>
      </w:pPr>
    </w:p>
    <w:p w:rsidR="00FC4D20" w:rsidRDefault="00FC4D20" w:rsidP="008453BC">
      <w:pPr>
        <w:pStyle w:val="ListParagraph"/>
        <w:numPr>
          <w:ilvl w:val="0"/>
          <w:numId w:val="19"/>
        </w:numPr>
        <w:spacing w:after="0" w:line="240" w:lineRule="auto"/>
        <w:jc w:val="both"/>
        <w:rPr>
          <w:rFonts w:ascii="Times New Roman" w:hAnsi="Times New Roman" w:cs="Times New Roman"/>
          <w:b/>
          <w:sz w:val="24"/>
          <w:szCs w:val="24"/>
        </w:rPr>
      </w:pPr>
      <w:r w:rsidRPr="008453BC">
        <w:rPr>
          <w:rFonts w:ascii="Times New Roman" w:hAnsi="Times New Roman" w:cs="Times New Roman"/>
          <w:b/>
          <w:sz w:val="24"/>
          <w:szCs w:val="24"/>
        </w:rPr>
        <w:t>Industry Environment</w:t>
      </w:r>
    </w:p>
    <w:p w:rsidR="008453BC" w:rsidRPr="008453BC" w:rsidRDefault="008453BC" w:rsidP="008453BC">
      <w:pPr>
        <w:pStyle w:val="ListParagraph"/>
        <w:spacing w:after="0" w:line="240" w:lineRule="auto"/>
        <w:jc w:val="both"/>
        <w:rPr>
          <w:rFonts w:ascii="Times New Roman" w:hAnsi="Times New Roman" w:cs="Times New Roman"/>
          <w:b/>
          <w:sz w:val="24"/>
          <w:szCs w:val="24"/>
        </w:rPr>
      </w:pPr>
    </w:p>
    <w:p w:rsidR="00FC4D20" w:rsidRDefault="00FC4D20" w:rsidP="00EE2924">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Entry Barriers</w:t>
      </w:r>
    </w:p>
    <w:p w:rsidR="00EE2924" w:rsidRDefault="00D95F88"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Prospek bisnis dalam industri alat berat di era sekarang sangat menguntungkan. Mengingat maraknya pembangunan perumahan, pertokoan, maupun pembangunan daerah yang memenuhi permintaan akan kebutuhan alat berat yang tinggi. Hal ini yang membuat pelaku bisnis tertarik dan berbondong-bondong masuk kedalam industri bisnis ini.</w:t>
      </w:r>
      <w:r w:rsidR="00006FE1">
        <w:rPr>
          <w:rFonts w:ascii="Times New Roman" w:hAnsi="Times New Roman" w:cs="Times New Roman"/>
          <w:sz w:val="24"/>
          <w:szCs w:val="24"/>
        </w:rPr>
        <w:t xml:space="preserve"> </w:t>
      </w:r>
      <w:r w:rsidR="00EF0DC8">
        <w:rPr>
          <w:rFonts w:ascii="Times New Roman" w:hAnsi="Times New Roman" w:cs="Times New Roman"/>
          <w:sz w:val="24"/>
          <w:szCs w:val="24"/>
        </w:rPr>
        <w:t xml:space="preserve">Salah satu pendatang baru yang menjadi pesaing baru bagi UT ialah Powerplus yang dipegang langsung oleh PT. Jaya Trade Indonesia. </w:t>
      </w:r>
    </w:p>
    <w:p w:rsidR="00D95F88" w:rsidRPr="00D340FC" w:rsidRDefault="00D95F88" w:rsidP="00D340FC">
      <w:pPr>
        <w:spacing w:after="0" w:line="240" w:lineRule="auto"/>
        <w:jc w:val="both"/>
        <w:rPr>
          <w:rFonts w:ascii="Times New Roman" w:hAnsi="Times New Roman" w:cs="Times New Roman"/>
          <w:sz w:val="24"/>
          <w:szCs w:val="24"/>
        </w:rPr>
      </w:pPr>
    </w:p>
    <w:p w:rsidR="00FC4D20" w:rsidRDefault="00FC4D20" w:rsidP="00EE2924">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Supplier Power</w:t>
      </w:r>
    </w:p>
    <w:p w:rsidR="00D95F88" w:rsidRDefault="00CA6271" w:rsidP="00CA6271">
      <w:pPr>
        <w:spacing w:after="0" w:line="24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95F88" w:rsidRPr="00D95F88">
        <w:rPr>
          <w:rFonts w:ascii="Times New Roman" w:hAnsi="Times New Roman" w:cs="Times New Roman"/>
          <w:sz w:val="24"/>
          <w:szCs w:val="24"/>
        </w:rPr>
        <w:t xml:space="preserve">Bagian penting dalam meakukan bisnis ini ialah supplier/pemasok, mengigat PT. United </w:t>
      </w:r>
      <w:r w:rsidR="00D95F88">
        <w:rPr>
          <w:rFonts w:ascii="Times New Roman" w:hAnsi="Times New Roman" w:cs="Times New Roman"/>
          <w:sz w:val="24"/>
          <w:szCs w:val="24"/>
        </w:rPr>
        <w:t xml:space="preserve">Tractors </w:t>
      </w:r>
      <w:r w:rsidR="00D95F88" w:rsidRPr="00CA6271">
        <w:rPr>
          <w:rFonts w:ascii="Times New Roman" w:hAnsi="Times New Roman" w:cs="Times New Roman"/>
          <w:sz w:val="24"/>
          <w:szCs w:val="24"/>
        </w:rPr>
        <w:t xml:space="preserve">merupakan perusahaan yang bergerak dalam pendistribusian barang berupa alat berat. Supplier dari PT. United Tractors ialah </w:t>
      </w:r>
      <w:r w:rsidRPr="00CA6271">
        <w:rPr>
          <w:rFonts w:ascii="Times New Roman" w:hAnsi="Times New Roman" w:cs="Times New Roman"/>
          <w:sz w:val="24"/>
          <w:szCs w:val="24"/>
          <w:lang w:val="en"/>
        </w:rPr>
        <w:t>Komatsu, UD Trucks, Scania, Bomag, Tadano dan Komatsu Forest</w:t>
      </w:r>
      <w:r w:rsidRPr="00CA6271">
        <w:rPr>
          <w:rFonts w:ascii="Times New Roman" w:hAnsi="Times New Roman" w:cs="Times New Roman"/>
          <w:sz w:val="24"/>
          <w:szCs w:val="24"/>
        </w:rPr>
        <w:t>.</w:t>
      </w:r>
    </w:p>
    <w:p w:rsidR="0048338E" w:rsidRDefault="0048338E" w:rsidP="00CA6271">
      <w:pPr>
        <w:spacing w:after="0" w:line="240" w:lineRule="auto"/>
        <w:ind w:left="993" w:firstLine="360"/>
        <w:jc w:val="both"/>
        <w:rPr>
          <w:rFonts w:ascii="Times New Roman" w:hAnsi="Times New Roman" w:cs="Times New Roman"/>
          <w:sz w:val="24"/>
          <w:szCs w:val="24"/>
        </w:rPr>
      </w:pPr>
    </w:p>
    <w:p w:rsidR="00A964A1" w:rsidRDefault="0048338E" w:rsidP="0048338E">
      <w:pPr>
        <w:pStyle w:val="ListParagraph"/>
        <w:numPr>
          <w:ilvl w:val="0"/>
          <w:numId w:val="10"/>
        </w:numPr>
        <w:spacing w:after="0" w:line="240" w:lineRule="auto"/>
        <w:jc w:val="both"/>
        <w:rPr>
          <w:rFonts w:ascii="Times New Roman" w:hAnsi="Times New Roman" w:cs="Times New Roman"/>
          <w:b/>
          <w:sz w:val="24"/>
          <w:szCs w:val="24"/>
        </w:rPr>
      </w:pPr>
      <w:r w:rsidRPr="0048338E">
        <w:rPr>
          <w:rFonts w:ascii="Times New Roman" w:hAnsi="Times New Roman" w:cs="Times New Roman"/>
          <w:b/>
          <w:sz w:val="24"/>
          <w:szCs w:val="24"/>
        </w:rPr>
        <w:t>Buyer Power</w:t>
      </w:r>
    </w:p>
    <w:p w:rsidR="0048338E" w:rsidRPr="008453BC" w:rsidRDefault="0048338E" w:rsidP="008453BC">
      <w:pPr>
        <w:pStyle w:val="ListParagraph"/>
        <w:spacing w:after="0" w:line="240" w:lineRule="auto"/>
        <w:ind w:left="1004" w:firstLine="436"/>
        <w:jc w:val="both"/>
        <w:rPr>
          <w:rFonts w:ascii="Times New Roman" w:hAnsi="Times New Roman" w:cs="Times New Roman"/>
          <w:sz w:val="24"/>
          <w:szCs w:val="24"/>
        </w:rPr>
      </w:pPr>
      <w:r>
        <w:rPr>
          <w:rFonts w:ascii="Times New Roman" w:hAnsi="Times New Roman" w:cs="Times New Roman"/>
          <w:sz w:val="24"/>
          <w:szCs w:val="24"/>
        </w:rPr>
        <w:t>Saat ini pemerintah banyak pembangunan infrastruktur untuk daerah guna memajukan perekonomian bangsa, selain dari pemerintah itu sendiri banyaknya developer yang sedang marak untuk membangun perumahan serta apartemen di perkotaan.</w:t>
      </w:r>
      <w:r>
        <w:rPr>
          <w:rFonts w:ascii="Times New Roman" w:hAnsi="Times New Roman" w:cs="Times New Roman"/>
          <w:b/>
          <w:sz w:val="24"/>
          <w:szCs w:val="24"/>
        </w:rPr>
        <w:tab/>
        <w:t xml:space="preserve">     </w:t>
      </w:r>
      <w:r>
        <w:rPr>
          <w:rFonts w:ascii="Times New Roman" w:hAnsi="Times New Roman" w:cs="Times New Roman"/>
          <w:b/>
          <w:sz w:val="24"/>
          <w:szCs w:val="24"/>
        </w:rPr>
        <w:tab/>
      </w:r>
    </w:p>
    <w:p w:rsidR="00CA6271" w:rsidRPr="0048338E" w:rsidRDefault="00CA6271" w:rsidP="0048338E">
      <w:pPr>
        <w:spacing w:after="0" w:line="240" w:lineRule="auto"/>
        <w:ind w:left="1004"/>
        <w:jc w:val="both"/>
        <w:rPr>
          <w:rFonts w:ascii="Times New Roman" w:hAnsi="Times New Roman" w:cs="Times New Roman"/>
          <w:sz w:val="24"/>
          <w:szCs w:val="24"/>
        </w:rPr>
      </w:pPr>
    </w:p>
    <w:p w:rsidR="00FC4D20" w:rsidRDefault="00FC4D20" w:rsidP="00EE2924">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Substitute</w:t>
      </w:r>
    </w:p>
    <w:p w:rsidR="0048338E" w:rsidRDefault="0012154C" w:rsidP="0048338E">
      <w:pPr>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8338E">
        <w:rPr>
          <w:rFonts w:ascii="Times New Roman" w:hAnsi="Times New Roman" w:cs="Times New Roman"/>
          <w:sz w:val="24"/>
          <w:szCs w:val="24"/>
        </w:rPr>
        <w:t>United Tractors ini akan tersubtitusi oleh produk dari pesaing sendiri. Yaitu produk pesaing yang bisa memberikan inovasi baru yang belum pernah dilakukan oleh UT sebelumnya seperti misalnya inovasi dalam segi harga maupun tekhologi. Seperti misalnya Caterpillar yang bisa mem</w:t>
      </w:r>
      <w:r w:rsidR="00D340FC">
        <w:rPr>
          <w:rFonts w:ascii="Times New Roman" w:hAnsi="Times New Roman" w:cs="Times New Roman"/>
          <w:sz w:val="24"/>
          <w:szCs w:val="24"/>
        </w:rPr>
        <w:t xml:space="preserve">berikan harga yang lebih murah </w:t>
      </w:r>
      <w:r w:rsidR="0048338E">
        <w:rPr>
          <w:rFonts w:ascii="Times New Roman" w:hAnsi="Times New Roman" w:cs="Times New Roman"/>
          <w:sz w:val="24"/>
          <w:szCs w:val="24"/>
        </w:rPr>
        <w:t xml:space="preserve">ketimbang </w:t>
      </w:r>
      <w:r w:rsidR="00D340FC">
        <w:rPr>
          <w:rFonts w:ascii="Times New Roman" w:hAnsi="Times New Roman" w:cs="Times New Roman"/>
          <w:sz w:val="24"/>
          <w:szCs w:val="24"/>
          <w:lang w:val="en-US"/>
        </w:rPr>
        <w:t xml:space="preserve">produk yang dipasarkan </w:t>
      </w:r>
      <w:r w:rsidR="0048338E">
        <w:rPr>
          <w:rFonts w:ascii="Times New Roman" w:hAnsi="Times New Roman" w:cs="Times New Roman"/>
          <w:sz w:val="24"/>
          <w:szCs w:val="24"/>
        </w:rPr>
        <w:t>UT sendiri.</w:t>
      </w:r>
    </w:p>
    <w:p w:rsidR="0012154C" w:rsidRPr="00C80847" w:rsidRDefault="0012154C" w:rsidP="00C80847">
      <w:pPr>
        <w:spacing w:after="0" w:line="240" w:lineRule="auto"/>
        <w:ind w:left="1004"/>
        <w:jc w:val="both"/>
        <w:rPr>
          <w:rFonts w:ascii="Times New Roman" w:hAnsi="Times New Roman" w:cs="Times New Roman"/>
          <w:sz w:val="24"/>
          <w:szCs w:val="24"/>
        </w:rPr>
      </w:pPr>
    </w:p>
    <w:p w:rsidR="00FC4D20" w:rsidRDefault="00FC4D20" w:rsidP="00EE2924">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Competitive Rivalry</w:t>
      </w:r>
    </w:p>
    <w:p w:rsidR="00726FCB" w:rsidRPr="008453BC" w:rsidRDefault="0012154C" w:rsidP="008453BC">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Untuk produk alat berat atau mesin konstruksi, cukup banyak yang mendominasi khususnya di Indonesia, seperti Caterpillar, Hitachi, dan Komatsu. </w:t>
      </w:r>
      <w:r>
        <w:rPr>
          <w:rFonts w:ascii="Times New Roman" w:hAnsi="Times New Roman" w:cs="Times New Roman"/>
          <w:sz w:val="24"/>
          <w:szCs w:val="24"/>
        </w:rPr>
        <w:lastRenderedPageBreak/>
        <w:t xml:space="preserve">Ketiga brand tersebut mempunyai distributornya masing-masing, Caterpillar menggunakan Jasa Trakindo, Hitachi melalui Hexindo Adiperkasa, dan Komatsu melalui United Tractors. Selain itu adapula perusahaan lain yang menjadi pesaing United Tractors yaitu </w:t>
      </w:r>
      <w:r w:rsidRPr="004045D3">
        <w:rPr>
          <w:rFonts w:ascii="Times New Roman" w:hAnsi="Times New Roman" w:cs="Times New Roman"/>
          <w:sz w:val="24"/>
          <w:szCs w:val="24"/>
        </w:rPr>
        <w:t>Intraco Penta</w:t>
      </w:r>
      <w:r>
        <w:rPr>
          <w:rFonts w:ascii="Times New Roman" w:hAnsi="Times New Roman" w:cs="Times New Roman"/>
          <w:sz w:val="24"/>
          <w:szCs w:val="24"/>
        </w:rPr>
        <w:t xml:space="preserve"> dan </w:t>
      </w:r>
      <w:r w:rsidRPr="004045D3">
        <w:rPr>
          <w:rFonts w:ascii="Times New Roman" w:hAnsi="Times New Roman" w:cs="Times New Roman"/>
          <w:sz w:val="24"/>
          <w:szCs w:val="24"/>
        </w:rPr>
        <w:t>Kobexindo Tractors</w:t>
      </w:r>
      <w:r>
        <w:rPr>
          <w:rFonts w:ascii="Times New Roman" w:hAnsi="Times New Roman" w:cs="Times New Roman"/>
          <w:sz w:val="24"/>
          <w:szCs w:val="24"/>
        </w:rPr>
        <w:t>.</w:t>
      </w:r>
    </w:p>
    <w:p w:rsidR="00726FCB" w:rsidRPr="00FC4D20" w:rsidRDefault="00726FCB" w:rsidP="00EE2924">
      <w:pPr>
        <w:pStyle w:val="ListParagraph"/>
        <w:spacing w:after="0" w:line="240" w:lineRule="auto"/>
        <w:ind w:left="1004"/>
        <w:jc w:val="both"/>
        <w:rPr>
          <w:rFonts w:ascii="Times New Roman" w:hAnsi="Times New Roman" w:cs="Times New Roman"/>
          <w:b/>
          <w:sz w:val="24"/>
          <w:szCs w:val="24"/>
        </w:rPr>
      </w:pPr>
    </w:p>
    <w:p w:rsidR="00FC4D20" w:rsidRDefault="00FC4D20" w:rsidP="008453BC">
      <w:pPr>
        <w:pStyle w:val="ListParagraph"/>
        <w:numPr>
          <w:ilvl w:val="0"/>
          <w:numId w:val="19"/>
        </w:numPr>
        <w:spacing w:after="0" w:line="240" w:lineRule="auto"/>
        <w:jc w:val="both"/>
        <w:rPr>
          <w:rFonts w:ascii="Times New Roman" w:hAnsi="Times New Roman" w:cs="Times New Roman"/>
          <w:b/>
          <w:sz w:val="24"/>
          <w:szCs w:val="24"/>
        </w:rPr>
      </w:pPr>
      <w:r w:rsidRPr="008453BC">
        <w:rPr>
          <w:rFonts w:ascii="Times New Roman" w:hAnsi="Times New Roman" w:cs="Times New Roman"/>
          <w:b/>
          <w:sz w:val="24"/>
          <w:szCs w:val="24"/>
        </w:rPr>
        <w:t>Makro Environment</w:t>
      </w:r>
    </w:p>
    <w:p w:rsidR="008453BC" w:rsidRPr="008453BC" w:rsidRDefault="008453BC" w:rsidP="008453BC">
      <w:pPr>
        <w:pStyle w:val="ListParagraph"/>
        <w:spacing w:after="0" w:line="240" w:lineRule="auto"/>
        <w:jc w:val="both"/>
        <w:rPr>
          <w:rFonts w:ascii="Times New Roman" w:hAnsi="Times New Roman" w:cs="Times New Roman"/>
          <w:b/>
          <w:sz w:val="24"/>
          <w:szCs w:val="24"/>
        </w:rPr>
      </w:pPr>
    </w:p>
    <w:p w:rsidR="00FC4D20" w:rsidRDefault="00FC4D20" w:rsidP="00EE2924">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Economic</w:t>
      </w:r>
    </w:p>
    <w:p w:rsidR="00726FCB" w:rsidRPr="00726FCB" w:rsidRDefault="00726FCB" w:rsidP="00D340FC">
      <w:pPr>
        <w:pStyle w:val="ListParagraph"/>
        <w:spacing w:after="0" w:line="240" w:lineRule="auto"/>
        <w:ind w:left="1004" w:firstLine="436"/>
        <w:jc w:val="both"/>
        <w:rPr>
          <w:rFonts w:ascii="Times New Roman" w:hAnsi="Times New Roman" w:cs="Times New Roman"/>
          <w:sz w:val="24"/>
          <w:szCs w:val="24"/>
        </w:rPr>
      </w:pPr>
      <w:r w:rsidRPr="00726FCB">
        <w:rPr>
          <w:rFonts w:ascii="Times New Roman" w:hAnsi="Times New Roman" w:cs="Times New Roman"/>
          <w:sz w:val="24"/>
          <w:szCs w:val="24"/>
        </w:rPr>
        <w:t>Pertumbuhan ekonomi Indonesia pada 2016 tercatat sebesar 5,02%, membaik dibandingkan tahun 2015 yang sebesar 4,88%, sesuai dengan prakiraan Bank Indonesia. Secara triwulanan, ekonomi Indonesia pada triwulan IV 2016 tumbuh sebesar 4,94% (yoy), sedikit lebih rendah dibanding capaian triwulan sebelumnya yang sebesar 5,01% (yoy) terutama akibat melambatnya konsumsi pemerintah sejalan dengan kebijakan penghematan belanja pemerintah.</w:t>
      </w:r>
    </w:p>
    <w:p w:rsidR="00726FCB" w:rsidRPr="00726FCB" w:rsidRDefault="00726FCB" w:rsidP="00D340FC">
      <w:pPr>
        <w:pStyle w:val="ListParagraph"/>
        <w:spacing w:after="0" w:line="240" w:lineRule="auto"/>
        <w:ind w:left="1004" w:firstLine="436"/>
        <w:jc w:val="both"/>
        <w:rPr>
          <w:rFonts w:ascii="Times New Roman" w:hAnsi="Times New Roman" w:cs="Times New Roman"/>
          <w:sz w:val="24"/>
          <w:szCs w:val="24"/>
        </w:rPr>
      </w:pPr>
      <w:r w:rsidRPr="00726FCB">
        <w:rPr>
          <w:rFonts w:ascii="Times New Roman" w:hAnsi="Times New Roman" w:cs="Times New Roman"/>
          <w:sz w:val="24"/>
          <w:szCs w:val="24"/>
        </w:rPr>
        <w:t>Pertumbuhan ekonomi tahun 2016, khususnya di triwulan IV didukung oleh pertumbuhan konsumsi rumah tangga, perbaikan kinerja investasi, dan peningkatan ekspor. Konsumsi RT masih tumbuh cukup kuat didukung oleh terkendalinya inflasi. Peningkatan kinerja investasi terutama didorong oleh pertumbuhan investasi nonbangunan dalam bentuk kendaraan dan peralatan lainnya. Perbaikan ini terindikasi pada kinerja sektor pertambangan dan perkebunan yang meningkat. Di sisi lain, investasi bangunan masih melambat sejalan dengan belum kuatnya dukungan investasi sektor swasta. Sementara itu, kinerja ekspor menunjukkan perbaikan yang signifikan seiring dengan mulai meningkatnya harga beberapa komoditas seperti harga batubara dan CPO.</w:t>
      </w:r>
    </w:p>
    <w:p w:rsidR="00EE2924" w:rsidRDefault="00726FCB" w:rsidP="00D340FC">
      <w:pPr>
        <w:pStyle w:val="ListParagraph"/>
        <w:spacing w:after="0" w:line="240" w:lineRule="auto"/>
        <w:ind w:left="1004" w:firstLine="436"/>
        <w:jc w:val="both"/>
        <w:rPr>
          <w:rFonts w:ascii="Times New Roman" w:hAnsi="Times New Roman" w:cs="Times New Roman"/>
          <w:sz w:val="24"/>
          <w:szCs w:val="24"/>
        </w:rPr>
      </w:pPr>
      <w:r w:rsidRPr="00726FCB">
        <w:rPr>
          <w:rFonts w:ascii="Times New Roman" w:hAnsi="Times New Roman" w:cs="Times New Roman"/>
          <w:sz w:val="24"/>
          <w:szCs w:val="24"/>
        </w:rPr>
        <w:t>Badan Pusat Statistik (BPS) mengumumkan bahwa sepanjang tahun 2016 kinerja sektor pertambangan menunjukkan tren yang membaik. Sektor pertambangan bahkan mampu untuk kembali ke jalur positif dengan pertumbuhan sebesar 1,06 persen sepanjang 2016.</w:t>
      </w:r>
    </w:p>
    <w:p w:rsidR="00BA12FE" w:rsidRPr="00D340FC" w:rsidRDefault="00BA12FE" w:rsidP="00D340FC">
      <w:pPr>
        <w:spacing w:after="0" w:line="240" w:lineRule="auto"/>
        <w:jc w:val="both"/>
        <w:rPr>
          <w:rFonts w:ascii="Times New Roman" w:hAnsi="Times New Roman" w:cs="Times New Roman"/>
          <w:sz w:val="24"/>
          <w:szCs w:val="24"/>
        </w:rPr>
      </w:pPr>
    </w:p>
    <w:p w:rsidR="00FC4D20" w:rsidRDefault="00FC4D20" w:rsidP="00EE2924">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Social</w:t>
      </w:r>
    </w:p>
    <w:p w:rsidR="00EF0DC8" w:rsidRDefault="00BA12FE" w:rsidP="00EE2924">
      <w:pPr>
        <w:spacing w:after="0" w:line="240" w:lineRule="auto"/>
        <w:ind w:left="993" w:firstLine="360"/>
        <w:jc w:val="both"/>
        <w:rPr>
          <w:rFonts w:ascii="Times New Roman" w:hAnsi="Times New Roman" w:cs="Times New Roman"/>
          <w:sz w:val="24"/>
          <w:szCs w:val="24"/>
        </w:rPr>
      </w:pPr>
      <w:r w:rsidRPr="004045D3">
        <w:rPr>
          <w:rFonts w:ascii="Times New Roman" w:hAnsi="Times New Roman" w:cs="Times New Roman"/>
          <w:sz w:val="24"/>
          <w:szCs w:val="24"/>
        </w:rPr>
        <w:t xml:space="preserve">PT United Tractor berkerja sama dengan komunitas local untuk bergelut dalam bidang pengembangan sosial dan kemasyarakatan dengan tujuan untuk menemukan keseimbangan antara tujuan bisnis, pelestarian lingkungan dan kesadaran sosial. Perseroan menyadari bahwa operasional membawa dampak ekonomi, sosial dan lingkungan terhadap komunitas lokal di seluruh operasional. </w:t>
      </w:r>
    </w:p>
    <w:p w:rsidR="00BA12FE" w:rsidRPr="004045D3" w:rsidRDefault="00BA12FE" w:rsidP="00EE2924">
      <w:pPr>
        <w:spacing w:after="0" w:line="240" w:lineRule="auto"/>
        <w:ind w:left="993" w:firstLine="360"/>
        <w:jc w:val="both"/>
        <w:rPr>
          <w:rFonts w:ascii="Times New Roman" w:hAnsi="Times New Roman" w:cs="Times New Roman"/>
          <w:sz w:val="24"/>
          <w:szCs w:val="24"/>
        </w:rPr>
      </w:pPr>
      <w:r w:rsidRPr="004045D3">
        <w:rPr>
          <w:rFonts w:ascii="Times New Roman" w:hAnsi="Times New Roman" w:cs="Times New Roman"/>
          <w:sz w:val="24"/>
          <w:szCs w:val="24"/>
        </w:rPr>
        <w:t>Di dalam strategi jangka panjang, PT United Tractor memiliki tujuan menjadi Green Corporation, yang menjalin hubungan harmonis dengan komunitas lokal, dan pada akhirnya ingin memperbaiki kualitas hidup dari komunitas lokal. PT United Tractor menetapkan strategi jangka pendek ke dalam 5 program, yaitu :</w:t>
      </w:r>
    </w:p>
    <w:p w:rsidR="00BA12FE" w:rsidRPr="004045D3" w:rsidRDefault="00BA12FE" w:rsidP="00EE2924">
      <w:pPr>
        <w:pStyle w:val="ListParagraph"/>
        <w:numPr>
          <w:ilvl w:val="0"/>
          <w:numId w:val="14"/>
        </w:numPr>
        <w:spacing w:after="0" w:line="240" w:lineRule="auto"/>
        <w:ind w:left="1418"/>
        <w:jc w:val="both"/>
        <w:rPr>
          <w:rFonts w:ascii="Times New Roman" w:hAnsi="Times New Roman" w:cs="Times New Roman"/>
          <w:sz w:val="24"/>
          <w:szCs w:val="24"/>
        </w:rPr>
      </w:pPr>
      <w:r w:rsidRPr="004045D3">
        <w:rPr>
          <w:rFonts w:ascii="Times New Roman" w:hAnsi="Times New Roman" w:cs="Times New Roman"/>
          <w:sz w:val="24"/>
          <w:szCs w:val="24"/>
        </w:rPr>
        <w:t>UTREES (United Tractors for Nature and Environment Sustainability): bidang lingkungan</w:t>
      </w:r>
    </w:p>
    <w:p w:rsidR="00BA12FE" w:rsidRPr="004045D3" w:rsidRDefault="00BA12FE" w:rsidP="00EE2924">
      <w:pPr>
        <w:pStyle w:val="ListParagraph"/>
        <w:numPr>
          <w:ilvl w:val="0"/>
          <w:numId w:val="14"/>
        </w:numPr>
        <w:spacing w:after="0" w:line="240" w:lineRule="auto"/>
        <w:ind w:left="1418"/>
        <w:jc w:val="both"/>
        <w:rPr>
          <w:rFonts w:ascii="Times New Roman" w:hAnsi="Times New Roman" w:cs="Times New Roman"/>
          <w:sz w:val="24"/>
          <w:szCs w:val="24"/>
        </w:rPr>
      </w:pPr>
      <w:r w:rsidRPr="004045D3">
        <w:rPr>
          <w:rFonts w:ascii="Times New Roman" w:hAnsi="Times New Roman" w:cs="Times New Roman"/>
          <w:sz w:val="24"/>
          <w:szCs w:val="24"/>
        </w:rPr>
        <w:t>UTFUTURE (United Tractors for Education and Bright Future) : bidang Pendidikan</w:t>
      </w:r>
    </w:p>
    <w:p w:rsidR="00BA12FE" w:rsidRPr="004045D3" w:rsidRDefault="00BA12FE" w:rsidP="00EE2924">
      <w:pPr>
        <w:pStyle w:val="ListParagraph"/>
        <w:numPr>
          <w:ilvl w:val="0"/>
          <w:numId w:val="14"/>
        </w:numPr>
        <w:spacing w:after="0" w:line="240" w:lineRule="auto"/>
        <w:ind w:left="1418"/>
        <w:jc w:val="both"/>
        <w:rPr>
          <w:rFonts w:ascii="Times New Roman" w:hAnsi="Times New Roman" w:cs="Times New Roman"/>
          <w:sz w:val="24"/>
          <w:szCs w:val="24"/>
        </w:rPr>
      </w:pPr>
      <w:r w:rsidRPr="004045D3">
        <w:rPr>
          <w:rFonts w:ascii="Times New Roman" w:hAnsi="Times New Roman" w:cs="Times New Roman"/>
          <w:sz w:val="24"/>
          <w:szCs w:val="24"/>
        </w:rPr>
        <w:t>UTGROWTH (United tractors for Generating Opportunities and Wealth) : bidang Pemberdayaan Ekonomi Masyarakat</w:t>
      </w:r>
    </w:p>
    <w:p w:rsidR="00BA12FE" w:rsidRPr="004045D3" w:rsidRDefault="00BA12FE" w:rsidP="00EE2924">
      <w:pPr>
        <w:pStyle w:val="ListParagraph"/>
        <w:numPr>
          <w:ilvl w:val="0"/>
          <w:numId w:val="14"/>
        </w:numPr>
        <w:spacing w:after="0" w:line="240" w:lineRule="auto"/>
        <w:ind w:left="1418"/>
        <w:jc w:val="both"/>
        <w:rPr>
          <w:rFonts w:ascii="Times New Roman" w:hAnsi="Times New Roman" w:cs="Times New Roman"/>
          <w:sz w:val="24"/>
          <w:szCs w:val="24"/>
        </w:rPr>
      </w:pPr>
      <w:r w:rsidRPr="004045D3">
        <w:rPr>
          <w:rFonts w:ascii="Times New Roman" w:hAnsi="Times New Roman" w:cs="Times New Roman"/>
          <w:sz w:val="24"/>
          <w:szCs w:val="24"/>
        </w:rPr>
        <w:t>UTCARE (United Tractors for Community Health Responsibility) : bidang Kesehatan Masyarakat</w:t>
      </w:r>
    </w:p>
    <w:p w:rsidR="00BA12FE" w:rsidRPr="004045D3" w:rsidRDefault="00BA12FE" w:rsidP="00EE2924">
      <w:pPr>
        <w:pStyle w:val="ListParagraph"/>
        <w:numPr>
          <w:ilvl w:val="0"/>
          <w:numId w:val="14"/>
        </w:numPr>
        <w:spacing w:after="0" w:line="240" w:lineRule="auto"/>
        <w:ind w:left="1418"/>
        <w:jc w:val="both"/>
        <w:rPr>
          <w:rFonts w:ascii="Times New Roman" w:hAnsi="Times New Roman" w:cs="Times New Roman"/>
          <w:sz w:val="24"/>
          <w:szCs w:val="24"/>
        </w:rPr>
      </w:pPr>
      <w:r w:rsidRPr="004045D3">
        <w:rPr>
          <w:rFonts w:ascii="Times New Roman" w:hAnsi="Times New Roman" w:cs="Times New Roman"/>
          <w:sz w:val="24"/>
          <w:szCs w:val="24"/>
        </w:rPr>
        <w:t>UTACTION (United Tractors for Emergency Response and Action) : bidang Tanggap Darurat</w:t>
      </w:r>
    </w:p>
    <w:p w:rsidR="00BA12FE" w:rsidRPr="004045D3" w:rsidRDefault="00BA12FE" w:rsidP="00EE2924">
      <w:pPr>
        <w:spacing w:after="0" w:line="240" w:lineRule="auto"/>
        <w:ind w:left="993" w:firstLine="360"/>
        <w:jc w:val="both"/>
        <w:rPr>
          <w:rFonts w:ascii="Times New Roman" w:hAnsi="Times New Roman" w:cs="Times New Roman"/>
          <w:sz w:val="24"/>
          <w:szCs w:val="24"/>
        </w:rPr>
      </w:pPr>
      <w:r w:rsidRPr="004045D3">
        <w:rPr>
          <w:rFonts w:ascii="Times New Roman" w:hAnsi="Times New Roman" w:cs="Times New Roman"/>
          <w:sz w:val="24"/>
          <w:szCs w:val="24"/>
        </w:rPr>
        <w:lastRenderedPageBreak/>
        <w:t>Dampak Lingkungan sosial pada PT United Tractor memiliki peran yang berpengaruh terhadap jenis-jenis alat berat yang ramah lingkungan, sehingga tidak merugikan masyarakat sekitar. Selain itu PT United Tractor bekerja sama dengan komunitas local untuk mengembangkan lingkungan sosial dan kemasyarakatan, sehingga dapat menjadi perusahaan yang ikut membantu, dan memajukan keadaaan masyarakat yang dikiranya membutuhkan.</w:t>
      </w:r>
    </w:p>
    <w:p w:rsidR="00BA12FE" w:rsidRDefault="00BA12FE" w:rsidP="00EE2924">
      <w:pPr>
        <w:pStyle w:val="ListParagraph"/>
        <w:spacing w:after="0" w:line="240" w:lineRule="auto"/>
        <w:ind w:left="1004"/>
        <w:jc w:val="both"/>
        <w:rPr>
          <w:rFonts w:ascii="Times New Roman" w:hAnsi="Times New Roman" w:cs="Times New Roman"/>
          <w:b/>
          <w:sz w:val="24"/>
          <w:szCs w:val="24"/>
        </w:rPr>
      </w:pPr>
    </w:p>
    <w:p w:rsidR="00FC4D20" w:rsidRDefault="00FC4D20" w:rsidP="00EE2924">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Political</w:t>
      </w:r>
    </w:p>
    <w:p w:rsidR="00BA12FE" w:rsidRDefault="00BA12FE"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A12FE">
        <w:rPr>
          <w:rFonts w:ascii="Times New Roman" w:hAnsi="Times New Roman" w:cs="Times New Roman"/>
          <w:sz w:val="24"/>
          <w:szCs w:val="24"/>
        </w:rPr>
        <w:t xml:space="preserve">Kebijakan pemerintah dapat mempengaruhi pendapatan dan keberlangsungan </w:t>
      </w:r>
      <w:r w:rsidR="008D5F36">
        <w:rPr>
          <w:rFonts w:ascii="Times New Roman" w:hAnsi="Times New Roman" w:cs="Times New Roman"/>
          <w:sz w:val="24"/>
          <w:szCs w:val="24"/>
        </w:rPr>
        <w:t>UT</w:t>
      </w:r>
      <w:r w:rsidRPr="00BA12FE">
        <w:rPr>
          <w:rFonts w:ascii="Times New Roman" w:hAnsi="Times New Roman" w:cs="Times New Roman"/>
          <w:sz w:val="24"/>
          <w:szCs w:val="24"/>
        </w:rPr>
        <w:t xml:space="preserve"> salah satunya dilihat dari kebijakan pemerintah dalam Peraturan Menteri Perdagangan (Permendag) No 127 tahun 2015 tentang Ketentuan Impor Barang Modal dalam Keadaan Tidak Baru yang berlaku Januari 2016. Isinya memprebolehkan kembali praktik impor truk bekas ke Indonesia. Kebijakan ini tentu meresahkan bagi perusahaan alat berat dalam negeri karena akan berdampak pada penurunan penjualan dan dianggap tidak memberdayakan dengan baik produksi dalam negeri.</w:t>
      </w:r>
    </w:p>
    <w:p w:rsidR="008D5F36" w:rsidRDefault="008D5F36" w:rsidP="008D5F36">
      <w:pPr>
        <w:ind w:left="993"/>
        <w:rPr>
          <w:rFonts w:ascii="Times New Roman" w:hAnsi="Times New Roman" w:cs="Times New Roman"/>
          <w:sz w:val="24"/>
          <w:szCs w:val="24"/>
        </w:rPr>
      </w:pPr>
      <w:r>
        <w:rPr>
          <w:rFonts w:ascii="Times New Roman" w:hAnsi="Times New Roman" w:cs="Times New Roman"/>
          <w:sz w:val="24"/>
          <w:szCs w:val="24"/>
        </w:rPr>
        <w:tab/>
      </w:r>
      <w:r w:rsidRPr="008D5F36">
        <w:rPr>
          <w:rFonts w:ascii="Times New Roman" w:hAnsi="Times New Roman" w:cs="Times New Roman"/>
          <w:sz w:val="24"/>
          <w:szCs w:val="24"/>
        </w:rPr>
        <w:t>Selain itu ada pula perubahan peraturan mengenai pengenaan pajak kepada alat berat seperti yang di terapkan pada kendaraan bermotor.</w:t>
      </w:r>
    </w:p>
    <w:p w:rsidR="00EE2924" w:rsidRPr="00D340FC" w:rsidRDefault="00EE2924" w:rsidP="00D340FC">
      <w:pPr>
        <w:spacing w:after="0" w:line="240" w:lineRule="auto"/>
        <w:jc w:val="both"/>
        <w:rPr>
          <w:rFonts w:ascii="Times New Roman" w:hAnsi="Times New Roman" w:cs="Times New Roman"/>
          <w:sz w:val="24"/>
          <w:szCs w:val="24"/>
        </w:rPr>
      </w:pPr>
    </w:p>
    <w:p w:rsidR="00FC4D20" w:rsidRDefault="00FC4D20" w:rsidP="00EE2924">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Technological</w:t>
      </w:r>
    </w:p>
    <w:p w:rsidR="00EE2924" w:rsidRPr="00EE2924" w:rsidRDefault="00EE2924"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2924">
        <w:rPr>
          <w:rFonts w:ascii="Times New Roman" w:hAnsi="Times New Roman" w:cs="Times New Roman"/>
          <w:sz w:val="24"/>
          <w:szCs w:val="24"/>
        </w:rPr>
        <w:t xml:space="preserve">Bagi United Tractors pemanfaatan teknologi dan inovasi, melalui produk, layanan dan solusi dari Perusahaan yang mendorong efisiensi dan produktivitas dengan dampak yang minimal terhadap lingkungan, serta membantu pelanggan perusahaan untuk bertindak yang sama dalam beragam kondisi usaha, untuk membuat usaha pelanggan menjadi lebih produktif, melalui penyediaan produk, layanan dan solusi dengan penggunaan sumber daya dengan efisien. Sebagai contoh, perusahaan telah memfasilitasi kegiatan operasional dengan sistem </w:t>
      </w:r>
      <w:r w:rsidRPr="00EE2924">
        <w:rPr>
          <w:rFonts w:ascii="Times New Roman" w:hAnsi="Times New Roman" w:cs="Times New Roman"/>
          <w:i/>
          <w:sz w:val="24"/>
          <w:szCs w:val="24"/>
        </w:rPr>
        <w:t>online tracking</w:t>
      </w:r>
      <w:r w:rsidRPr="00EE2924">
        <w:rPr>
          <w:rFonts w:ascii="Times New Roman" w:hAnsi="Times New Roman" w:cs="Times New Roman"/>
          <w:sz w:val="24"/>
          <w:szCs w:val="24"/>
        </w:rPr>
        <w:t xml:space="preserve"> untuk kecelakaan yang hampir terjadi, serta </w:t>
      </w:r>
      <w:r w:rsidRPr="00EE2924">
        <w:rPr>
          <w:rFonts w:ascii="Times New Roman" w:hAnsi="Times New Roman" w:cs="Times New Roman"/>
          <w:i/>
          <w:sz w:val="24"/>
          <w:szCs w:val="24"/>
        </w:rPr>
        <w:t>teknologi vehicle telematics</w:t>
      </w:r>
      <w:r w:rsidRPr="00EE2924">
        <w:rPr>
          <w:rFonts w:ascii="Times New Roman" w:hAnsi="Times New Roman" w:cs="Times New Roman"/>
          <w:sz w:val="24"/>
          <w:szCs w:val="24"/>
        </w:rPr>
        <w:t xml:space="preserve"> guna menghindari bahaya dan mengurangi risiko. Perusahaan juga berupaya menyediakan seleksi produk berkualitas bagi pelanggan perusahaan, produk yang mudah dioperasikan dan dirancang secara ergonomis guna keamanan bekerja.</w:t>
      </w:r>
    </w:p>
    <w:p w:rsidR="00EE2924" w:rsidRPr="003A29E4" w:rsidRDefault="00EE2924" w:rsidP="00EE2924">
      <w:pPr>
        <w:pStyle w:val="ListParagraph"/>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2924">
        <w:rPr>
          <w:rFonts w:ascii="Times New Roman" w:hAnsi="Times New Roman" w:cs="Times New Roman"/>
          <w:sz w:val="24"/>
          <w:szCs w:val="24"/>
        </w:rPr>
        <w:t xml:space="preserve">PT United Tractors memanfaatkan teknologi dan inovasi semaksimal mungkin, menyediakan produk, </w:t>
      </w:r>
      <w:r w:rsidRPr="003A29E4">
        <w:rPr>
          <w:rFonts w:ascii="Times New Roman" w:hAnsi="Times New Roman" w:cs="Times New Roman"/>
          <w:sz w:val="24"/>
          <w:szCs w:val="24"/>
        </w:rPr>
        <w:t>layanan dan solusi terpadu yang didukung ketersediaan sumber daya berkompeten agar semakin efisien, yang pada akhirnya ditujukan bagi keuntungan pemangku kepentingan dan Perseroan.</w:t>
      </w:r>
    </w:p>
    <w:p w:rsidR="00BA12FE" w:rsidRPr="003A29E4" w:rsidRDefault="003A29E4" w:rsidP="00EE2924">
      <w:pPr>
        <w:pStyle w:val="ListParagraph"/>
        <w:spacing w:after="0" w:line="240" w:lineRule="auto"/>
        <w:ind w:left="1004"/>
        <w:jc w:val="both"/>
        <w:rPr>
          <w:rFonts w:ascii="Times New Roman" w:hAnsi="Times New Roman" w:cs="Times New Roman"/>
          <w:sz w:val="24"/>
          <w:szCs w:val="24"/>
        </w:rPr>
      </w:pPr>
      <w:r w:rsidRPr="003A29E4">
        <w:rPr>
          <w:rFonts w:ascii="Times New Roman" w:hAnsi="Times New Roman" w:cs="Times New Roman"/>
          <w:b/>
          <w:sz w:val="24"/>
          <w:szCs w:val="24"/>
        </w:rPr>
        <w:tab/>
      </w:r>
      <w:r w:rsidRPr="003A29E4">
        <w:rPr>
          <w:rFonts w:ascii="Times New Roman" w:hAnsi="Times New Roman" w:cs="Times New Roman"/>
          <w:sz w:val="24"/>
          <w:szCs w:val="24"/>
        </w:rPr>
        <w:t>Contoh Inovasi teknologi alat berat yang dapat dimanfaatkan dalam pembangunan adalah  Bomag Economizer, Vario Control dan Asphalt Manager. Ketiga teknologi ini mampu memonitor tingkat kepadatan lapisan tanah atau aspal melalui monitor panel di dalam kabin oleh operator.</w:t>
      </w:r>
    </w:p>
    <w:p w:rsidR="0048338E" w:rsidRPr="00D340FC" w:rsidRDefault="0048338E" w:rsidP="00D340FC">
      <w:pPr>
        <w:spacing w:after="0" w:line="240" w:lineRule="auto"/>
        <w:jc w:val="both"/>
        <w:rPr>
          <w:rFonts w:ascii="Times New Roman" w:hAnsi="Times New Roman" w:cs="Times New Roman"/>
          <w:sz w:val="24"/>
          <w:szCs w:val="24"/>
        </w:rPr>
      </w:pPr>
    </w:p>
    <w:p w:rsidR="00FC4D20" w:rsidRDefault="00FC4D20" w:rsidP="00EE2924">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Ecological</w:t>
      </w:r>
    </w:p>
    <w:p w:rsidR="00FC4D20" w:rsidRPr="00A56460" w:rsidRDefault="00EE2924" w:rsidP="00EE2924">
      <w:pPr>
        <w:pStyle w:val="ListParagraph"/>
        <w:spacing w:after="0" w:line="240" w:lineRule="auto"/>
        <w:ind w:left="100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56460">
        <w:rPr>
          <w:rFonts w:ascii="Times New Roman" w:hAnsi="Times New Roman" w:cs="Times New Roman"/>
          <w:sz w:val="24"/>
          <w:szCs w:val="24"/>
        </w:rPr>
        <w:t>Ecological approach atau pendekatan ekologi adalah suatu metode analisis yang menekankan pada hubungan antara manusia dan kegiatan lingkungannya, sehingga manusia dan berbagai kegiatannya selalu menjadi fokus analisis dalam keterkaitannya dengan lingkungan abiotik, biotik, maupun sosial, ekonomi dan kulturalnya. Sehingga PT United Tractor</w:t>
      </w:r>
      <w:r w:rsidR="00A56460" w:rsidRPr="00A56460">
        <w:rPr>
          <w:rFonts w:ascii="Times New Roman" w:hAnsi="Times New Roman" w:cs="Times New Roman"/>
          <w:sz w:val="24"/>
          <w:szCs w:val="24"/>
        </w:rPr>
        <w:t xml:space="preserve"> terlibat</w:t>
      </w:r>
      <w:r w:rsidRPr="00A56460">
        <w:rPr>
          <w:rFonts w:ascii="Times New Roman" w:hAnsi="Times New Roman" w:cs="Times New Roman"/>
          <w:sz w:val="24"/>
          <w:szCs w:val="24"/>
        </w:rPr>
        <w:t xml:space="preserve"> dalam pendekatan kegiatan perhubungan antara perusahaan dengan lingkungannya</w:t>
      </w:r>
      <w:r w:rsidR="00A56460" w:rsidRPr="00A56460">
        <w:rPr>
          <w:rFonts w:ascii="Times New Roman" w:hAnsi="Times New Roman" w:cs="Times New Roman"/>
          <w:sz w:val="24"/>
          <w:szCs w:val="24"/>
        </w:rPr>
        <w:t>, seperti yang telah dijalaskan pada poin faktor sosial.</w:t>
      </w:r>
      <w:r w:rsidR="00A56460" w:rsidRPr="00A56460">
        <w:rPr>
          <w:rFonts w:ascii="Times New Roman" w:hAnsi="Times New Roman" w:cs="Times New Roman"/>
          <w:b/>
          <w:sz w:val="24"/>
          <w:szCs w:val="24"/>
        </w:rPr>
        <w:t xml:space="preserve"> </w:t>
      </w:r>
    </w:p>
    <w:p w:rsidR="00FC4D20" w:rsidRDefault="00FC4D20" w:rsidP="00EE2924">
      <w:pPr>
        <w:spacing w:after="0" w:line="240" w:lineRule="auto"/>
        <w:ind w:left="284"/>
        <w:jc w:val="both"/>
        <w:rPr>
          <w:rFonts w:ascii="Times New Roman" w:hAnsi="Times New Roman" w:cs="Times New Roman"/>
          <w:b/>
          <w:sz w:val="24"/>
          <w:szCs w:val="24"/>
        </w:rPr>
      </w:pPr>
    </w:p>
    <w:p w:rsidR="0048338E" w:rsidRPr="008453BC" w:rsidRDefault="0048338E" w:rsidP="008453BC">
      <w:pPr>
        <w:spacing w:after="0" w:line="240" w:lineRule="auto"/>
        <w:jc w:val="both"/>
        <w:rPr>
          <w:rFonts w:ascii="Times New Roman" w:hAnsi="Times New Roman" w:cs="Times New Roman"/>
          <w:b/>
          <w:sz w:val="24"/>
          <w:szCs w:val="24"/>
        </w:rPr>
      </w:pPr>
      <w:r w:rsidRPr="008453BC">
        <w:rPr>
          <w:rFonts w:ascii="Times New Roman" w:hAnsi="Times New Roman" w:cs="Times New Roman"/>
          <w:b/>
          <w:sz w:val="24"/>
          <w:szCs w:val="24"/>
        </w:rPr>
        <w:lastRenderedPageBreak/>
        <w:t>Matrix EFE (External Factors Evaluation)</w:t>
      </w:r>
    </w:p>
    <w:p w:rsidR="0048338E" w:rsidRDefault="0048338E" w:rsidP="0048338E">
      <w:pPr>
        <w:pStyle w:val="ListParagraph"/>
        <w:spacing w:after="0" w:line="240" w:lineRule="auto"/>
        <w:ind w:left="426"/>
        <w:jc w:val="both"/>
        <w:rPr>
          <w:rFonts w:ascii="Times New Roman" w:hAnsi="Times New Roman" w:cs="Times New Roman"/>
          <w:b/>
          <w:sz w:val="24"/>
          <w:szCs w:val="24"/>
        </w:rPr>
      </w:pPr>
    </w:p>
    <w:p w:rsidR="00DC7F77" w:rsidRDefault="0048338E" w:rsidP="0048338E">
      <w:pPr>
        <w:pStyle w:val="ListParagraph"/>
        <w:spacing w:after="0" w:line="240" w:lineRule="auto"/>
        <w:ind w:left="426"/>
        <w:jc w:val="both"/>
        <w:rPr>
          <w:rFonts w:ascii="Times New Roman" w:hAnsi="Times New Roman" w:cs="Times New Roman"/>
          <w:b/>
          <w:sz w:val="24"/>
          <w:szCs w:val="24"/>
        </w:rPr>
      </w:pPr>
      <w:r w:rsidRPr="0048338E">
        <w:rPr>
          <w:noProof/>
          <w:lang w:eastAsia="id-ID"/>
        </w:rPr>
        <w:drawing>
          <wp:anchor distT="0" distB="0" distL="114300" distR="114300" simplePos="0" relativeHeight="251658240" behindDoc="1" locked="0" layoutInCell="1" allowOverlap="1">
            <wp:simplePos x="0" y="0"/>
            <wp:positionH relativeFrom="column">
              <wp:posOffset>0</wp:posOffset>
            </wp:positionH>
            <wp:positionV relativeFrom="paragraph">
              <wp:posOffset>15875</wp:posOffset>
            </wp:positionV>
            <wp:extent cx="5731510" cy="25819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81910"/>
                    </a:xfrm>
                    <a:prstGeom prst="rect">
                      <a:avLst/>
                    </a:prstGeom>
                    <a:noFill/>
                    <a:ln>
                      <a:noFill/>
                    </a:ln>
                  </pic:spPr>
                </pic:pic>
              </a:graphicData>
            </a:graphic>
          </wp:anchor>
        </w:drawing>
      </w:r>
    </w:p>
    <w:p w:rsidR="00DC7F77" w:rsidRPr="00DC7F77" w:rsidRDefault="00DC7F77" w:rsidP="00DC7F77"/>
    <w:p w:rsidR="00DC7F77" w:rsidRPr="00DC7F77" w:rsidRDefault="00DC7F77" w:rsidP="00DC7F77"/>
    <w:p w:rsidR="00DC7F77" w:rsidRPr="00DC7F77" w:rsidRDefault="00DC7F77" w:rsidP="00DC7F77"/>
    <w:p w:rsidR="00DC7F77" w:rsidRPr="00DC7F77" w:rsidRDefault="00DC7F77" w:rsidP="00DC7F77"/>
    <w:p w:rsidR="00DC7F77" w:rsidRPr="00DC7F77" w:rsidRDefault="00DC7F77" w:rsidP="00DC7F77"/>
    <w:p w:rsidR="00DC7F77" w:rsidRPr="00DC7F77" w:rsidRDefault="00DC7F77" w:rsidP="00DC7F77"/>
    <w:p w:rsidR="00DC7F77" w:rsidRPr="00DC7F77" w:rsidRDefault="00DC7F77" w:rsidP="00DC7F77"/>
    <w:p w:rsidR="00DC7F77" w:rsidRPr="00DC7F77" w:rsidRDefault="00DC7F77" w:rsidP="00DC7F77"/>
    <w:p w:rsidR="00DC7F77" w:rsidRDefault="00DC7F77" w:rsidP="00DC7F77"/>
    <w:p w:rsidR="006A1120" w:rsidRPr="006A1120" w:rsidRDefault="006A1120" w:rsidP="00DC7F77">
      <w:pPr>
        <w:rPr>
          <w:b/>
          <w:sz w:val="24"/>
          <w:lang w:val="en-US"/>
        </w:rPr>
      </w:pPr>
      <w:r w:rsidRPr="006A1120">
        <w:rPr>
          <w:b/>
          <w:sz w:val="24"/>
          <w:lang w:val="en-US"/>
        </w:rPr>
        <w:t>COMPETITIVE PROFILE MATRIX</w:t>
      </w:r>
    </w:p>
    <w:tbl>
      <w:tblPr>
        <w:tblStyle w:val="TableGrid"/>
        <w:tblW w:w="9881" w:type="dxa"/>
        <w:jc w:val="center"/>
        <w:tblLook w:val="04A0" w:firstRow="1" w:lastRow="0" w:firstColumn="1" w:lastColumn="0" w:noHBand="0" w:noVBand="1"/>
      </w:tblPr>
      <w:tblGrid>
        <w:gridCol w:w="533"/>
        <w:gridCol w:w="1705"/>
        <w:gridCol w:w="865"/>
        <w:gridCol w:w="1321"/>
        <w:gridCol w:w="1091"/>
        <w:gridCol w:w="1092"/>
        <w:gridCol w:w="1091"/>
        <w:gridCol w:w="1092"/>
        <w:gridCol w:w="1091"/>
      </w:tblGrid>
      <w:tr w:rsidR="006A1120" w:rsidTr="009A71DE">
        <w:trPr>
          <w:trHeight w:val="309"/>
          <w:jc w:val="center"/>
        </w:trPr>
        <w:tc>
          <w:tcPr>
            <w:tcW w:w="533" w:type="dxa"/>
            <w:vMerge w:val="restart"/>
          </w:tcPr>
          <w:p w:rsidR="006A1120" w:rsidRDefault="006A1120" w:rsidP="009A71DE">
            <w:r>
              <w:t>No</w:t>
            </w:r>
          </w:p>
        </w:tc>
        <w:tc>
          <w:tcPr>
            <w:tcW w:w="1705" w:type="dxa"/>
            <w:vMerge w:val="restart"/>
          </w:tcPr>
          <w:p w:rsidR="006A1120" w:rsidRDefault="006A1120" w:rsidP="009A71DE">
            <w:r>
              <w:t>Critical Success Factors</w:t>
            </w:r>
          </w:p>
        </w:tc>
        <w:tc>
          <w:tcPr>
            <w:tcW w:w="865" w:type="dxa"/>
            <w:vMerge w:val="restart"/>
          </w:tcPr>
          <w:p w:rsidR="006A1120" w:rsidRDefault="006A1120" w:rsidP="009A71DE"/>
          <w:p w:rsidR="006A1120" w:rsidRDefault="006A1120" w:rsidP="009A71DE">
            <w:pPr>
              <w:jc w:val="center"/>
            </w:pPr>
            <w:r>
              <w:t>Weight</w:t>
            </w:r>
          </w:p>
        </w:tc>
        <w:tc>
          <w:tcPr>
            <w:tcW w:w="2412" w:type="dxa"/>
            <w:gridSpan w:val="2"/>
          </w:tcPr>
          <w:p w:rsidR="006A1120" w:rsidRDefault="006A1120" w:rsidP="009A71DE">
            <w:r>
              <w:t>PT United Tractors</w:t>
            </w:r>
          </w:p>
        </w:tc>
        <w:tc>
          <w:tcPr>
            <w:tcW w:w="2183" w:type="dxa"/>
            <w:gridSpan w:val="2"/>
          </w:tcPr>
          <w:p w:rsidR="006A1120" w:rsidRDefault="006A1120" w:rsidP="009A71DE">
            <w:r w:rsidRPr="008A71F1">
              <w:t>PT Hexindo Adiperkasa</w:t>
            </w:r>
          </w:p>
        </w:tc>
        <w:tc>
          <w:tcPr>
            <w:tcW w:w="2183" w:type="dxa"/>
            <w:gridSpan w:val="2"/>
          </w:tcPr>
          <w:p w:rsidR="006A1120" w:rsidRDefault="006A1120" w:rsidP="009A71DE">
            <w:r>
              <w:t>PT Trakindo Utama</w:t>
            </w:r>
          </w:p>
        </w:tc>
      </w:tr>
      <w:tr w:rsidR="006A1120" w:rsidTr="009A71DE">
        <w:trPr>
          <w:trHeight w:val="289"/>
          <w:jc w:val="center"/>
        </w:trPr>
        <w:tc>
          <w:tcPr>
            <w:tcW w:w="533" w:type="dxa"/>
            <w:vMerge/>
          </w:tcPr>
          <w:p w:rsidR="006A1120" w:rsidRDefault="006A1120" w:rsidP="009A71DE"/>
        </w:tc>
        <w:tc>
          <w:tcPr>
            <w:tcW w:w="1705" w:type="dxa"/>
            <w:vMerge/>
          </w:tcPr>
          <w:p w:rsidR="006A1120" w:rsidRDefault="006A1120" w:rsidP="009A71DE"/>
        </w:tc>
        <w:tc>
          <w:tcPr>
            <w:tcW w:w="865" w:type="dxa"/>
            <w:vMerge/>
          </w:tcPr>
          <w:p w:rsidR="006A1120" w:rsidRDefault="006A1120" w:rsidP="009A71DE"/>
        </w:tc>
        <w:tc>
          <w:tcPr>
            <w:tcW w:w="1321" w:type="dxa"/>
          </w:tcPr>
          <w:p w:rsidR="006A1120" w:rsidRDefault="006A1120" w:rsidP="009A71DE">
            <w:r>
              <w:t>Rating</w:t>
            </w:r>
          </w:p>
        </w:tc>
        <w:tc>
          <w:tcPr>
            <w:tcW w:w="1091" w:type="dxa"/>
          </w:tcPr>
          <w:p w:rsidR="006A1120" w:rsidRDefault="006A1120" w:rsidP="009A71DE">
            <w:r>
              <w:t>Score</w:t>
            </w:r>
          </w:p>
        </w:tc>
        <w:tc>
          <w:tcPr>
            <w:tcW w:w="1092" w:type="dxa"/>
          </w:tcPr>
          <w:p w:rsidR="006A1120" w:rsidRDefault="006A1120" w:rsidP="009A71DE">
            <w:r>
              <w:t>Rating</w:t>
            </w:r>
          </w:p>
        </w:tc>
        <w:tc>
          <w:tcPr>
            <w:tcW w:w="1091" w:type="dxa"/>
          </w:tcPr>
          <w:p w:rsidR="006A1120" w:rsidRDefault="006A1120" w:rsidP="009A71DE">
            <w:r>
              <w:t>Score</w:t>
            </w:r>
          </w:p>
        </w:tc>
        <w:tc>
          <w:tcPr>
            <w:tcW w:w="1092" w:type="dxa"/>
          </w:tcPr>
          <w:p w:rsidR="006A1120" w:rsidRDefault="006A1120" w:rsidP="009A71DE">
            <w:r>
              <w:t>Rating</w:t>
            </w:r>
          </w:p>
        </w:tc>
        <w:tc>
          <w:tcPr>
            <w:tcW w:w="1091" w:type="dxa"/>
          </w:tcPr>
          <w:p w:rsidR="006A1120" w:rsidRDefault="006A1120" w:rsidP="009A71DE">
            <w:r>
              <w:t>Score</w:t>
            </w:r>
          </w:p>
        </w:tc>
      </w:tr>
      <w:tr w:rsidR="006A1120" w:rsidTr="009A71DE">
        <w:trPr>
          <w:trHeight w:val="309"/>
          <w:jc w:val="center"/>
        </w:trPr>
        <w:tc>
          <w:tcPr>
            <w:tcW w:w="533" w:type="dxa"/>
          </w:tcPr>
          <w:p w:rsidR="006A1120" w:rsidRDefault="006A1120" w:rsidP="009A71DE">
            <w:r>
              <w:t>1</w:t>
            </w:r>
          </w:p>
        </w:tc>
        <w:tc>
          <w:tcPr>
            <w:tcW w:w="1705" w:type="dxa"/>
          </w:tcPr>
          <w:p w:rsidR="006A1120" w:rsidRDefault="006A1120" w:rsidP="009A71DE">
            <w:r>
              <w:t>Advertising</w:t>
            </w:r>
          </w:p>
        </w:tc>
        <w:tc>
          <w:tcPr>
            <w:tcW w:w="865" w:type="dxa"/>
          </w:tcPr>
          <w:p w:rsidR="006A1120" w:rsidRDefault="006A1120" w:rsidP="009A71DE">
            <w:pPr>
              <w:jc w:val="center"/>
            </w:pPr>
            <w:r>
              <w:t>0,20</w:t>
            </w:r>
          </w:p>
        </w:tc>
        <w:tc>
          <w:tcPr>
            <w:tcW w:w="1321" w:type="dxa"/>
          </w:tcPr>
          <w:p w:rsidR="006A1120" w:rsidRDefault="006A1120" w:rsidP="009A71DE">
            <w:pPr>
              <w:jc w:val="center"/>
            </w:pPr>
            <w:r>
              <w:t>4</w:t>
            </w:r>
          </w:p>
        </w:tc>
        <w:tc>
          <w:tcPr>
            <w:tcW w:w="1091" w:type="dxa"/>
          </w:tcPr>
          <w:p w:rsidR="006A1120" w:rsidRDefault="006A1120" w:rsidP="009A71DE">
            <w:pPr>
              <w:jc w:val="center"/>
            </w:pPr>
            <w:r>
              <w:t>0,80</w:t>
            </w:r>
          </w:p>
        </w:tc>
        <w:tc>
          <w:tcPr>
            <w:tcW w:w="1092" w:type="dxa"/>
          </w:tcPr>
          <w:p w:rsidR="006A1120" w:rsidRDefault="006A1120" w:rsidP="009A71DE">
            <w:pPr>
              <w:jc w:val="center"/>
            </w:pPr>
            <w:r>
              <w:t>3</w:t>
            </w:r>
          </w:p>
        </w:tc>
        <w:tc>
          <w:tcPr>
            <w:tcW w:w="1091" w:type="dxa"/>
          </w:tcPr>
          <w:p w:rsidR="006A1120" w:rsidRDefault="006A1120" w:rsidP="009A71DE">
            <w:pPr>
              <w:jc w:val="center"/>
            </w:pPr>
            <w:r>
              <w:t>0,60</w:t>
            </w:r>
          </w:p>
        </w:tc>
        <w:tc>
          <w:tcPr>
            <w:tcW w:w="1092" w:type="dxa"/>
          </w:tcPr>
          <w:p w:rsidR="006A1120" w:rsidRDefault="006A1120" w:rsidP="009A71DE">
            <w:pPr>
              <w:jc w:val="center"/>
            </w:pPr>
            <w:r>
              <w:t>3</w:t>
            </w:r>
          </w:p>
        </w:tc>
        <w:tc>
          <w:tcPr>
            <w:tcW w:w="1091" w:type="dxa"/>
          </w:tcPr>
          <w:p w:rsidR="006A1120" w:rsidRDefault="006A1120" w:rsidP="009A71DE">
            <w:pPr>
              <w:jc w:val="center"/>
            </w:pPr>
            <w:r>
              <w:t>0,60</w:t>
            </w:r>
          </w:p>
        </w:tc>
      </w:tr>
      <w:tr w:rsidR="006A1120" w:rsidTr="009A71DE">
        <w:trPr>
          <w:trHeight w:val="309"/>
          <w:jc w:val="center"/>
        </w:trPr>
        <w:tc>
          <w:tcPr>
            <w:tcW w:w="533" w:type="dxa"/>
          </w:tcPr>
          <w:p w:rsidR="006A1120" w:rsidRDefault="006A1120" w:rsidP="009A71DE">
            <w:r>
              <w:t>2</w:t>
            </w:r>
          </w:p>
        </w:tc>
        <w:tc>
          <w:tcPr>
            <w:tcW w:w="1705" w:type="dxa"/>
          </w:tcPr>
          <w:p w:rsidR="006A1120" w:rsidRDefault="006A1120" w:rsidP="009A71DE">
            <w:r>
              <w:t>Product Quality</w:t>
            </w:r>
          </w:p>
        </w:tc>
        <w:tc>
          <w:tcPr>
            <w:tcW w:w="865" w:type="dxa"/>
          </w:tcPr>
          <w:p w:rsidR="006A1120" w:rsidRDefault="006A1120" w:rsidP="009A71DE">
            <w:pPr>
              <w:jc w:val="center"/>
            </w:pPr>
            <w:r>
              <w:t>0,10</w:t>
            </w:r>
          </w:p>
        </w:tc>
        <w:tc>
          <w:tcPr>
            <w:tcW w:w="1321"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r>
      <w:tr w:rsidR="006A1120" w:rsidTr="009A71DE">
        <w:trPr>
          <w:trHeight w:val="289"/>
          <w:jc w:val="center"/>
        </w:trPr>
        <w:tc>
          <w:tcPr>
            <w:tcW w:w="533" w:type="dxa"/>
          </w:tcPr>
          <w:p w:rsidR="006A1120" w:rsidRDefault="006A1120" w:rsidP="009A71DE">
            <w:r>
              <w:t>3</w:t>
            </w:r>
          </w:p>
        </w:tc>
        <w:tc>
          <w:tcPr>
            <w:tcW w:w="1705" w:type="dxa"/>
          </w:tcPr>
          <w:p w:rsidR="006A1120" w:rsidRDefault="006A1120" w:rsidP="009A71DE">
            <w:r>
              <w:t>Price Competitiveness</w:t>
            </w:r>
          </w:p>
        </w:tc>
        <w:tc>
          <w:tcPr>
            <w:tcW w:w="865" w:type="dxa"/>
          </w:tcPr>
          <w:p w:rsidR="006A1120" w:rsidRDefault="006A1120" w:rsidP="009A71DE">
            <w:pPr>
              <w:jc w:val="center"/>
            </w:pPr>
            <w:r>
              <w:t>0,10</w:t>
            </w:r>
          </w:p>
        </w:tc>
        <w:tc>
          <w:tcPr>
            <w:tcW w:w="1321"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r>
      <w:tr w:rsidR="006A1120" w:rsidTr="009A71DE">
        <w:trPr>
          <w:trHeight w:val="309"/>
          <w:jc w:val="center"/>
        </w:trPr>
        <w:tc>
          <w:tcPr>
            <w:tcW w:w="533" w:type="dxa"/>
          </w:tcPr>
          <w:p w:rsidR="006A1120" w:rsidRDefault="006A1120" w:rsidP="009A71DE">
            <w:r>
              <w:t>4</w:t>
            </w:r>
          </w:p>
        </w:tc>
        <w:tc>
          <w:tcPr>
            <w:tcW w:w="1705" w:type="dxa"/>
          </w:tcPr>
          <w:p w:rsidR="006A1120" w:rsidRDefault="006A1120" w:rsidP="009A71DE">
            <w:r>
              <w:t>Management</w:t>
            </w:r>
          </w:p>
        </w:tc>
        <w:tc>
          <w:tcPr>
            <w:tcW w:w="865" w:type="dxa"/>
          </w:tcPr>
          <w:p w:rsidR="006A1120" w:rsidRDefault="006A1120" w:rsidP="009A71DE">
            <w:pPr>
              <w:jc w:val="center"/>
            </w:pPr>
            <w:r>
              <w:t>0,10</w:t>
            </w:r>
          </w:p>
        </w:tc>
        <w:tc>
          <w:tcPr>
            <w:tcW w:w="1321"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0,30</w:t>
            </w:r>
          </w:p>
        </w:tc>
      </w:tr>
      <w:tr w:rsidR="006A1120" w:rsidTr="009A71DE">
        <w:trPr>
          <w:trHeight w:val="404"/>
          <w:jc w:val="center"/>
        </w:trPr>
        <w:tc>
          <w:tcPr>
            <w:tcW w:w="533" w:type="dxa"/>
          </w:tcPr>
          <w:p w:rsidR="006A1120" w:rsidRDefault="006A1120" w:rsidP="009A71DE">
            <w:r>
              <w:t>5</w:t>
            </w:r>
          </w:p>
        </w:tc>
        <w:tc>
          <w:tcPr>
            <w:tcW w:w="1705" w:type="dxa"/>
          </w:tcPr>
          <w:p w:rsidR="006A1120" w:rsidRDefault="006A1120" w:rsidP="009A71DE">
            <w:r>
              <w:t>Financial Position</w:t>
            </w:r>
          </w:p>
        </w:tc>
        <w:tc>
          <w:tcPr>
            <w:tcW w:w="865" w:type="dxa"/>
          </w:tcPr>
          <w:p w:rsidR="006A1120" w:rsidRDefault="006A1120" w:rsidP="009A71DE">
            <w:pPr>
              <w:jc w:val="center"/>
            </w:pPr>
            <w:r>
              <w:t>0,15</w:t>
            </w:r>
          </w:p>
        </w:tc>
        <w:tc>
          <w:tcPr>
            <w:tcW w:w="1321" w:type="dxa"/>
          </w:tcPr>
          <w:p w:rsidR="006A1120" w:rsidRDefault="006A1120" w:rsidP="009A71DE">
            <w:pPr>
              <w:jc w:val="center"/>
            </w:pPr>
            <w:r>
              <w:t>2</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0,45</w:t>
            </w:r>
          </w:p>
        </w:tc>
        <w:tc>
          <w:tcPr>
            <w:tcW w:w="1092" w:type="dxa"/>
          </w:tcPr>
          <w:p w:rsidR="006A1120" w:rsidRDefault="006A1120" w:rsidP="009A71DE">
            <w:pPr>
              <w:jc w:val="center"/>
            </w:pPr>
            <w:r>
              <w:t>2</w:t>
            </w:r>
          </w:p>
        </w:tc>
        <w:tc>
          <w:tcPr>
            <w:tcW w:w="1091" w:type="dxa"/>
          </w:tcPr>
          <w:p w:rsidR="006A1120" w:rsidRDefault="006A1120" w:rsidP="009A71DE">
            <w:pPr>
              <w:jc w:val="center"/>
            </w:pPr>
            <w:r>
              <w:t>0,30</w:t>
            </w:r>
          </w:p>
        </w:tc>
      </w:tr>
      <w:tr w:rsidR="006A1120" w:rsidTr="009A71DE">
        <w:trPr>
          <w:trHeight w:val="309"/>
          <w:jc w:val="center"/>
        </w:trPr>
        <w:tc>
          <w:tcPr>
            <w:tcW w:w="533" w:type="dxa"/>
          </w:tcPr>
          <w:p w:rsidR="006A1120" w:rsidRDefault="006A1120" w:rsidP="009A71DE">
            <w:r>
              <w:t>6</w:t>
            </w:r>
          </w:p>
        </w:tc>
        <w:tc>
          <w:tcPr>
            <w:tcW w:w="1705" w:type="dxa"/>
          </w:tcPr>
          <w:p w:rsidR="006A1120" w:rsidRDefault="006A1120" w:rsidP="009A71DE">
            <w:r>
              <w:t>Customer Loyalty</w:t>
            </w:r>
          </w:p>
        </w:tc>
        <w:tc>
          <w:tcPr>
            <w:tcW w:w="865" w:type="dxa"/>
          </w:tcPr>
          <w:p w:rsidR="006A1120" w:rsidRDefault="006A1120" w:rsidP="009A71DE">
            <w:pPr>
              <w:jc w:val="center"/>
            </w:pPr>
            <w:r>
              <w:t>0,15</w:t>
            </w:r>
          </w:p>
        </w:tc>
        <w:tc>
          <w:tcPr>
            <w:tcW w:w="1321" w:type="dxa"/>
          </w:tcPr>
          <w:p w:rsidR="006A1120" w:rsidRDefault="006A1120" w:rsidP="009A71DE">
            <w:pPr>
              <w:jc w:val="center"/>
            </w:pPr>
            <w:r>
              <w:t>2</w:t>
            </w:r>
          </w:p>
        </w:tc>
        <w:tc>
          <w:tcPr>
            <w:tcW w:w="1091" w:type="dxa"/>
          </w:tcPr>
          <w:p w:rsidR="006A1120" w:rsidRDefault="006A1120" w:rsidP="009A71DE">
            <w:pPr>
              <w:jc w:val="center"/>
            </w:pPr>
            <w:r>
              <w:t>0,30</w:t>
            </w:r>
          </w:p>
        </w:tc>
        <w:tc>
          <w:tcPr>
            <w:tcW w:w="1092" w:type="dxa"/>
          </w:tcPr>
          <w:p w:rsidR="006A1120" w:rsidRDefault="006A1120" w:rsidP="009A71DE">
            <w:pPr>
              <w:jc w:val="center"/>
            </w:pPr>
            <w:r>
              <w:t>3</w:t>
            </w:r>
          </w:p>
        </w:tc>
        <w:tc>
          <w:tcPr>
            <w:tcW w:w="1091" w:type="dxa"/>
          </w:tcPr>
          <w:p w:rsidR="006A1120" w:rsidRDefault="006A1120" w:rsidP="009A71DE">
            <w:pPr>
              <w:jc w:val="center"/>
            </w:pPr>
            <w:r>
              <w:t>0,45</w:t>
            </w:r>
          </w:p>
        </w:tc>
        <w:tc>
          <w:tcPr>
            <w:tcW w:w="1092" w:type="dxa"/>
          </w:tcPr>
          <w:p w:rsidR="006A1120" w:rsidRDefault="006A1120" w:rsidP="009A71DE">
            <w:pPr>
              <w:jc w:val="center"/>
            </w:pPr>
            <w:r>
              <w:t>2</w:t>
            </w:r>
          </w:p>
        </w:tc>
        <w:tc>
          <w:tcPr>
            <w:tcW w:w="1091" w:type="dxa"/>
          </w:tcPr>
          <w:p w:rsidR="006A1120" w:rsidRDefault="006A1120" w:rsidP="009A71DE">
            <w:pPr>
              <w:jc w:val="center"/>
            </w:pPr>
            <w:r>
              <w:t>0,30</w:t>
            </w:r>
          </w:p>
        </w:tc>
      </w:tr>
      <w:tr w:rsidR="006A1120" w:rsidTr="009A71DE">
        <w:trPr>
          <w:trHeight w:val="289"/>
          <w:jc w:val="center"/>
        </w:trPr>
        <w:tc>
          <w:tcPr>
            <w:tcW w:w="533" w:type="dxa"/>
          </w:tcPr>
          <w:p w:rsidR="006A1120" w:rsidRDefault="006A1120" w:rsidP="009A71DE">
            <w:r>
              <w:t>7</w:t>
            </w:r>
          </w:p>
        </w:tc>
        <w:tc>
          <w:tcPr>
            <w:tcW w:w="1705" w:type="dxa"/>
          </w:tcPr>
          <w:p w:rsidR="006A1120" w:rsidRDefault="006A1120" w:rsidP="009A71DE">
            <w:r>
              <w:t>Market Share</w:t>
            </w:r>
          </w:p>
        </w:tc>
        <w:tc>
          <w:tcPr>
            <w:tcW w:w="865" w:type="dxa"/>
          </w:tcPr>
          <w:p w:rsidR="006A1120" w:rsidRDefault="006A1120" w:rsidP="009A71DE">
            <w:pPr>
              <w:jc w:val="center"/>
            </w:pPr>
            <w:r>
              <w:t>0,20</w:t>
            </w:r>
          </w:p>
        </w:tc>
        <w:tc>
          <w:tcPr>
            <w:tcW w:w="1321" w:type="dxa"/>
          </w:tcPr>
          <w:p w:rsidR="006A1120" w:rsidRDefault="006A1120" w:rsidP="009A71DE">
            <w:pPr>
              <w:jc w:val="center"/>
            </w:pPr>
            <w:r>
              <w:t>4</w:t>
            </w:r>
          </w:p>
        </w:tc>
        <w:tc>
          <w:tcPr>
            <w:tcW w:w="1091" w:type="dxa"/>
          </w:tcPr>
          <w:p w:rsidR="006A1120" w:rsidRDefault="006A1120" w:rsidP="009A71DE">
            <w:pPr>
              <w:jc w:val="center"/>
            </w:pPr>
            <w:r>
              <w:t>0,80</w:t>
            </w:r>
          </w:p>
        </w:tc>
        <w:tc>
          <w:tcPr>
            <w:tcW w:w="1092" w:type="dxa"/>
          </w:tcPr>
          <w:p w:rsidR="006A1120" w:rsidRDefault="006A1120" w:rsidP="009A71DE">
            <w:pPr>
              <w:jc w:val="center"/>
            </w:pPr>
            <w:r>
              <w:t>3</w:t>
            </w:r>
          </w:p>
        </w:tc>
        <w:tc>
          <w:tcPr>
            <w:tcW w:w="1091" w:type="dxa"/>
          </w:tcPr>
          <w:p w:rsidR="006A1120" w:rsidRDefault="006A1120" w:rsidP="009A71DE">
            <w:pPr>
              <w:jc w:val="center"/>
            </w:pPr>
            <w:r>
              <w:t>0,60</w:t>
            </w:r>
          </w:p>
        </w:tc>
        <w:tc>
          <w:tcPr>
            <w:tcW w:w="1092" w:type="dxa"/>
          </w:tcPr>
          <w:p w:rsidR="006A1120" w:rsidRDefault="006A1120" w:rsidP="009A71DE">
            <w:pPr>
              <w:jc w:val="center"/>
            </w:pPr>
            <w:r>
              <w:t>3</w:t>
            </w:r>
          </w:p>
        </w:tc>
        <w:tc>
          <w:tcPr>
            <w:tcW w:w="1091" w:type="dxa"/>
          </w:tcPr>
          <w:p w:rsidR="006A1120" w:rsidRDefault="006A1120" w:rsidP="009A71DE">
            <w:pPr>
              <w:jc w:val="center"/>
            </w:pPr>
            <w:r>
              <w:t>0,60</w:t>
            </w:r>
          </w:p>
        </w:tc>
      </w:tr>
      <w:tr w:rsidR="006A1120" w:rsidTr="009A71DE">
        <w:trPr>
          <w:trHeight w:val="289"/>
          <w:jc w:val="center"/>
        </w:trPr>
        <w:tc>
          <w:tcPr>
            <w:tcW w:w="533" w:type="dxa"/>
          </w:tcPr>
          <w:p w:rsidR="006A1120" w:rsidRDefault="006A1120" w:rsidP="009A71DE"/>
        </w:tc>
        <w:tc>
          <w:tcPr>
            <w:tcW w:w="1705" w:type="dxa"/>
          </w:tcPr>
          <w:p w:rsidR="006A1120" w:rsidRDefault="006A1120" w:rsidP="009A71DE"/>
        </w:tc>
        <w:tc>
          <w:tcPr>
            <w:tcW w:w="865" w:type="dxa"/>
          </w:tcPr>
          <w:p w:rsidR="006A1120" w:rsidRDefault="006A1120" w:rsidP="009A71DE">
            <w:pPr>
              <w:jc w:val="center"/>
            </w:pPr>
            <w:r>
              <w:t>1,00</w:t>
            </w:r>
          </w:p>
        </w:tc>
        <w:tc>
          <w:tcPr>
            <w:tcW w:w="1321" w:type="dxa"/>
          </w:tcPr>
          <w:p w:rsidR="006A1120" w:rsidRDefault="006A1120" w:rsidP="009A71DE">
            <w:pPr>
              <w:jc w:val="center"/>
            </w:pPr>
          </w:p>
        </w:tc>
        <w:tc>
          <w:tcPr>
            <w:tcW w:w="1091" w:type="dxa"/>
          </w:tcPr>
          <w:p w:rsidR="006A1120" w:rsidRDefault="006A1120" w:rsidP="009A71DE">
            <w:pPr>
              <w:jc w:val="center"/>
            </w:pPr>
            <w:r>
              <w:t>3,10</w:t>
            </w:r>
          </w:p>
        </w:tc>
        <w:tc>
          <w:tcPr>
            <w:tcW w:w="1092" w:type="dxa"/>
          </w:tcPr>
          <w:p w:rsidR="006A1120" w:rsidRDefault="006A1120" w:rsidP="009A71DE">
            <w:pPr>
              <w:jc w:val="center"/>
            </w:pPr>
          </w:p>
        </w:tc>
        <w:tc>
          <w:tcPr>
            <w:tcW w:w="1091" w:type="dxa"/>
          </w:tcPr>
          <w:p w:rsidR="006A1120" w:rsidRDefault="006A1120" w:rsidP="009A71DE">
            <w:pPr>
              <w:jc w:val="center"/>
            </w:pPr>
            <w:r>
              <w:t>3,00</w:t>
            </w:r>
          </w:p>
        </w:tc>
        <w:tc>
          <w:tcPr>
            <w:tcW w:w="1092" w:type="dxa"/>
          </w:tcPr>
          <w:p w:rsidR="006A1120" w:rsidRDefault="006A1120" w:rsidP="009A71DE">
            <w:pPr>
              <w:jc w:val="center"/>
            </w:pPr>
          </w:p>
        </w:tc>
        <w:tc>
          <w:tcPr>
            <w:tcW w:w="1091" w:type="dxa"/>
          </w:tcPr>
          <w:p w:rsidR="006A1120" w:rsidRDefault="006A1120" w:rsidP="009A71DE">
            <w:pPr>
              <w:jc w:val="center"/>
            </w:pPr>
            <w:r>
              <w:t>2,70</w:t>
            </w:r>
          </w:p>
        </w:tc>
      </w:tr>
    </w:tbl>
    <w:p w:rsidR="006A1120" w:rsidRDefault="006A1120" w:rsidP="00DC7F77"/>
    <w:p w:rsidR="00743AD2" w:rsidRDefault="00743AD2" w:rsidP="00DC7F77"/>
    <w:p w:rsidR="00743AD2" w:rsidRDefault="00743AD2" w:rsidP="00DC7F77"/>
    <w:p w:rsidR="00743AD2" w:rsidRDefault="00743AD2" w:rsidP="00DC7F77"/>
    <w:p w:rsidR="00743AD2" w:rsidRDefault="00743AD2" w:rsidP="00DC7F77"/>
    <w:p w:rsidR="00743AD2" w:rsidRDefault="00743AD2" w:rsidP="00DC7F77"/>
    <w:p w:rsidR="00743AD2" w:rsidRDefault="00743AD2" w:rsidP="00DC7F77"/>
    <w:p w:rsidR="00743AD2" w:rsidRDefault="00743AD2" w:rsidP="00DC7F77"/>
    <w:p w:rsidR="00743AD2" w:rsidRPr="00DC7F77" w:rsidRDefault="00743AD2" w:rsidP="00DC7F77"/>
    <w:p w:rsidR="00FF3B2D" w:rsidRDefault="00FF3B2D" w:rsidP="00FF3B2D"/>
    <w:p w:rsidR="001342B8" w:rsidRPr="008453BC" w:rsidRDefault="00D47DC6" w:rsidP="00743AD2">
      <w:pPr>
        <w:pStyle w:val="ListParagraph"/>
        <w:numPr>
          <w:ilvl w:val="0"/>
          <w:numId w:val="18"/>
        </w:numPr>
        <w:ind w:left="426" w:hanging="426"/>
        <w:rPr>
          <w:rFonts w:ascii="Times New Roman" w:hAnsi="Times New Roman" w:cs="Times New Roman"/>
          <w:b/>
          <w:sz w:val="28"/>
          <w:lang w:val="en-US"/>
        </w:rPr>
      </w:pPr>
      <w:r>
        <w:rPr>
          <w:rFonts w:ascii="Times New Roman" w:hAnsi="Times New Roman" w:cs="Times New Roman"/>
          <w:b/>
          <w:sz w:val="28"/>
          <w:lang w:val="en-US"/>
        </w:rPr>
        <w:lastRenderedPageBreak/>
        <w:t>Faktor Lingkungan In</w:t>
      </w:r>
      <w:r w:rsidR="008453BC" w:rsidRPr="008453BC">
        <w:rPr>
          <w:rFonts w:ascii="Times New Roman" w:hAnsi="Times New Roman" w:cs="Times New Roman"/>
          <w:b/>
          <w:sz w:val="28"/>
          <w:lang w:val="en-US"/>
        </w:rPr>
        <w:t>ternal</w:t>
      </w:r>
    </w:p>
    <w:p w:rsidR="008453BC" w:rsidRDefault="008453BC" w:rsidP="008453BC">
      <w:pPr>
        <w:pStyle w:val="ListParagraph"/>
        <w:rPr>
          <w:b/>
          <w:sz w:val="28"/>
          <w:lang w:val="en-US"/>
        </w:rPr>
      </w:pPr>
    </w:p>
    <w:p w:rsidR="008453BC" w:rsidRDefault="008453BC" w:rsidP="008453BC">
      <w:pPr>
        <w:pStyle w:val="ListParagraph"/>
        <w:numPr>
          <w:ilvl w:val="0"/>
          <w:numId w:val="22"/>
        </w:numPr>
        <w:rPr>
          <w:rFonts w:ascii="Times New Roman" w:hAnsi="Times New Roman" w:cs="Times New Roman"/>
          <w:b/>
          <w:sz w:val="24"/>
          <w:szCs w:val="24"/>
        </w:rPr>
      </w:pPr>
      <w:r w:rsidRPr="008453BC">
        <w:rPr>
          <w:rFonts w:ascii="Times New Roman" w:hAnsi="Times New Roman" w:cs="Times New Roman"/>
          <w:b/>
          <w:sz w:val="24"/>
          <w:szCs w:val="24"/>
        </w:rPr>
        <w:t>Finance and Accounting</w:t>
      </w:r>
    </w:p>
    <w:p w:rsidR="008453BC" w:rsidRPr="008453BC" w:rsidRDefault="008453BC" w:rsidP="008453BC">
      <w:pPr>
        <w:pStyle w:val="ListParagraph"/>
        <w:rPr>
          <w:rFonts w:ascii="Times New Roman" w:hAnsi="Times New Roman" w:cs="Times New Roman"/>
          <w:b/>
          <w:sz w:val="24"/>
          <w:szCs w:val="24"/>
        </w:rPr>
      </w:pPr>
    </w:p>
    <w:p w:rsidR="008453BC" w:rsidRPr="008453BC" w:rsidRDefault="008453BC" w:rsidP="008453BC">
      <w:pPr>
        <w:pStyle w:val="ListParagraph"/>
        <w:numPr>
          <w:ilvl w:val="0"/>
          <w:numId w:val="23"/>
        </w:numPr>
        <w:jc w:val="both"/>
        <w:rPr>
          <w:rFonts w:ascii="Times New Roman" w:hAnsi="Times New Roman" w:cs="Times New Roman"/>
          <w:b/>
          <w:sz w:val="24"/>
          <w:szCs w:val="24"/>
          <w:lang w:val="en-US"/>
        </w:rPr>
      </w:pPr>
      <w:r w:rsidRPr="008453BC">
        <w:rPr>
          <w:rFonts w:ascii="Times New Roman" w:hAnsi="Times New Roman" w:cs="Times New Roman"/>
          <w:b/>
          <w:sz w:val="24"/>
          <w:szCs w:val="24"/>
          <w:lang w:val="en-US"/>
        </w:rPr>
        <w:t>Tingkat Likuiditas</w:t>
      </w:r>
    </w:p>
    <w:p w:rsidR="008453BC" w:rsidRPr="008453BC" w:rsidRDefault="008453BC" w:rsidP="0074113C">
      <w:pPr>
        <w:ind w:left="1134" w:firstLine="720"/>
        <w:jc w:val="both"/>
        <w:rPr>
          <w:rFonts w:ascii="Times New Roman" w:hAnsi="Times New Roman" w:cs="Times New Roman"/>
          <w:sz w:val="24"/>
          <w:szCs w:val="24"/>
          <w:lang w:val="en-US"/>
        </w:rPr>
      </w:pPr>
      <w:r w:rsidRPr="00F355FB">
        <w:rPr>
          <w:rFonts w:ascii="Times New Roman" w:hAnsi="Times New Roman" w:cs="Times New Roman"/>
          <w:sz w:val="24"/>
          <w:szCs w:val="24"/>
          <w:lang w:val="en-US"/>
        </w:rPr>
        <w:t>Kemampuan UT membayar utang jangka pendek dilihat dari perbandingan antara asset lancer dengan kewajiban lancer. Pada tahum 2016, rasio lancer sebesar 2</w:t>
      </w:r>
      <w:proofErr w:type="gramStart"/>
      <w:r w:rsidRPr="00F355FB">
        <w:rPr>
          <w:rFonts w:ascii="Times New Roman" w:hAnsi="Times New Roman" w:cs="Times New Roman"/>
          <w:sz w:val="24"/>
          <w:szCs w:val="24"/>
          <w:lang w:val="en-US"/>
        </w:rPr>
        <w:t>,3</w:t>
      </w:r>
      <w:proofErr w:type="gramEnd"/>
      <w:r w:rsidRPr="00F355FB">
        <w:rPr>
          <w:rFonts w:ascii="Times New Roman" w:hAnsi="Times New Roman" w:cs="Times New Roman"/>
          <w:sz w:val="24"/>
          <w:szCs w:val="24"/>
          <w:lang w:val="en-US"/>
        </w:rPr>
        <w:t xml:space="preserve"> lebih tinggi disbanding tahun 2015 sebesar 2,1. Hal ini menunjukan perusahaan memiliki linuiditas yang sehat dan sangat meyakinkan untuk mendukunh ekspansi bisnis di masa depan.</w:t>
      </w:r>
    </w:p>
    <w:p w:rsidR="008453BC" w:rsidRPr="008453BC" w:rsidRDefault="008453BC" w:rsidP="008453BC">
      <w:pPr>
        <w:pStyle w:val="ListParagraph"/>
        <w:numPr>
          <w:ilvl w:val="0"/>
          <w:numId w:val="23"/>
        </w:numPr>
        <w:jc w:val="both"/>
        <w:rPr>
          <w:rFonts w:ascii="Times New Roman" w:hAnsi="Times New Roman" w:cs="Times New Roman"/>
          <w:b/>
          <w:sz w:val="24"/>
          <w:szCs w:val="24"/>
          <w:lang w:val="en-US"/>
        </w:rPr>
      </w:pPr>
      <w:r w:rsidRPr="008453BC">
        <w:rPr>
          <w:rFonts w:ascii="Times New Roman" w:hAnsi="Times New Roman" w:cs="Times New Roman"/>
          <w:b/>
          <w:sz w:val="24"/>
          <w:szCs w:val="24"/>
          <w:lang w:val="en-US"/>
        </w:rPr>
        <w:t>Tingkat Solvabilitas</w:t>
      </w:r>
    </w:p>
    <w:p w:rsidR="008453BC" w:rsidRDefault="008453BC" w:rsidP="0074113C">
      <w:pPr>
        <w:autoSpaceDE w:val="0"/>
        <w:autoSpaceDN w:val="0"/>
        <w:adjustRightInd w:val="0"/>
        <w:ind w:left="1134" w:firstLine="720"/>
        <w:jc w:val="both"/>
        <w:rPr>
          <w:rFonts w:ascii="Times New Roman" w:hAnsi="Times New Roman" w:cs="Times New Roman"/>
          <w:sz w:val="24"/>
          <w:szCs w:val="24"/>
          <w:lang w:val="en-US"/>
        </w:rPr>
      </w:pPr>
      <w:r w:rsidRPr="00F355FB">
        <w:rPr>
          <w:rFonts w:ascii="Times New Roman" w:hAnsi="Times New Roman" w:cs="Times New Roman"/>
          <w:sz w:val="24"/>
          <w:szCs w:val="24"/>
          <w:lang w:val="en-US"/>
        </w:rPr>
        <w:t>Utang perusahaan terdiri dari pinjaman bank, liabilitas sewa pembiyaan dan pinjaman lainnya dengan total mencapai Rp 1</w:t>
      </w:r>
      <w:proofErr w:type="gramStart"/>
      <w:r w:rsidRPr="00F355FB">
        <w:rPr>
          <w:rFonts w:ascii="Times New Roman" w:hAnsi="Times New Roman" w:cs="Times New Roman"/>
          <w:sz w:val="24"/>
          <w:szCs w:val="24"/>
          <w:lang w:val="en-US"/>
        </w:rPr>
        <w:t>,1</w:t>
      </w:r>
      <w:proofErr w:type="gramEnd"/>
      <w:r w:rsidRPr="00F355FB">
        <w:rPr>
          <w:rFonts w:ascii="Times New Roman" w:hAnsi="Times New Roman" w:cs="Times New Roman"/>
          <w:sz w:val="24"/>
          <w:szCs w:val="24"/>
          <w:lang w:val="en-US"/>
        </w:rPr>
        <w:t xml:space="preserve"> triliun. Rasio utang perusahaan mencapai 0</w:t>
      </w:r>
      <w:proofErr w:type="gramStart"/>
      <w:r w:rsidRPr="00F355FB">
        <w:rPr>
          <w:rFonts w:ascii="Times New Roman" w:hAnsi="Times New Roman" w:cs="Times New Roman"/>
          <w:sz w:val="24"/>
          <w:szCs w:val="24"/>
          <w:lang w:val="en-US"/>
        </w:rPr>
        <w:t>,02</w:t>
      </w:r>
      <w:proofErr w:type="gramEnd"/>
      <w:r w:rsidRPr="00F355FB">
        <w:rPr>
          <w:rFonts w:ascii="Times New Roman" w:hAnsi="Times New Roman" w:cs="Times New Roman"/>
          <w:sz w:val="24"/>
          <w:szCs w:val="24"/>
          <w:lang w:val="en-US"/>
        </w:rPr>
        <w:t xml:space="preserve"> kali dari total asset yang dimiliki hal ini mencerminkan bahwa tingkat ketergantungan perusahaan terhadap utang untuk membiayai operasi bisnis sangat kecil. </w:t>
      </w:r>
    </w:p>
    <w:p w:rsidR="008453BC" w:rsidRDefault="008453BC" w:rsidP="0074113C">
      <w:pPr>
        <w:autoSpaceDE w:val="0"/>
        <w:autoSpaceDN w:val="0"/>
        <w:adjustRightInd w:val="0"/>
        <w:ind w:left="1134" w:firstLine="720"/>
        <w:jc w:val="both"/>
        <w:rPr>
          <w:rFonts w:ascii="Times New Roman" w:hAnsi="Times New Roman" w:cs="Times New Roman"/>
          <w:color w:val="58595B"/>
          <w:sz w:val="18"/>
          <w:szCs w:val="18"/>
          <w:lang w:val="en-US"/>
        </w:rPr>
      </w:pPr>
      <w:r w:rsidRPr="00F355FB">
        <w:rPr>
          <w:rFonts w:ascii="Times New Roman" w:hAnsi="Times New Roman" w:cs="Times New Roman"/>
          <w:sz w:val="24"/>
          <w:szCs w:val="24"/>
          <w:lang w:val="en-US"/>
        </w:rPr>
        <w:t>Demikian juga dengan rasio utang terhadap modal</w:t>
      </w:r>
      <w:r>
        <w:rPr>
          <w:rFonts w:ascii="Times New Roman" w:hAnsi="Times New Roman" w:cs="Times New Roman"/>
          <w:sz w:val="24"/>
          <w:szCs w:val="24"/>
          <w:lang w:val="en-US"/>
        </w:rPr>
        <w:t xml:space="preserve"> (Debt to Equity) yang mencapai </w:t>
      </w:r>
      <w:r w:rsidRPr="00F355FB">
        <w:rPr>
          <w:rFonts w:ascii="Times New Roman" w:hAnsi="Times New Roman" w:cs="Times New Roman"/>
          <w:sz w:val="24"/>
          <w:szCs w:val="24"/>
          <w:lang w:val="en-US"/>
        </w:rPr>
        <w:t>sebesar 0</w:t>
      </w:r>
      <w:proofErr w:type="gramStart"/>
      <w:r w:rsidRPr="00F355FB">
        <w:rPr>
          <w:rFonts w:ascii="Times New Roman" w:hAnsi="Times New Roman" w:cs="Times New Roman"/>
          <w:sz w:val="24"/>
          <w:szCs w:val="24"/>
          <w:lang w:val="en-US"/>
        </w:rPr>
        <w:t>,03</w:t>
      </w:r>
      <w:proofErr w:type="gramEnd"/>
      <w:r w:rsidRPr="00F355FB">
        <w:rPr>
          <w:rFonts w:ascii="Times New Roman" w:hAnsi="Times New Roman" w:cs="Times New Roman"/>
          <w:sz w:val="24"/>
          <w:szCs w:val="24"/>
          <w:lang w:val="en-US"/>
        </w:rPr>
        <w:t xml:space="preserve"> dari total modal Perseroan. Hal ini menujukkan bahwa Perseroan memiliki kemampuan permodalan yang baik sehingga ketergantungan terhadap utang untuk membiayai operasi bisnis sangat kecil</w:t>
      </w:r>
      <w:r w:rsidRPr="00F355FB">
        <w:rPr>
          <w:rFonts w:ascii="Times New Roman" w:hAnsi="Times New Roman" w:cs="Times New Roman"/>
          <w:color w:val="58595B"/>
          <w:sz w:val="18"/>
          <w:szCs w:val="18"/>
          <w:lang w:val="en-US"/>
        </w:rPr>
        <w:t>.</w:t>
      </w:r>
    </w:p>
    <w:p w:rsidR="008453BC" w:rsidRPr="008453BC" w:rsidRDefault="008453BC" w:rsidP="008453BC">
      <w:pPr>
        <w:pStyle w:val="ListParagraph"/>
        <w:numPr>
          <w:ilvl w:val="0"/>
          <w:numId w:val="23"/>
        </w:numPr>
        <w:jc w:val="both"/>
        <w:rPr>
          <w:rFonts w:ascii="Times New Roman" w:hAnsi="Times New Roman" w:cs="Times New Roman"/>
          <w:b/>
          <w:sz w:val="24"/>
          <w:szCs w:val="24"/>
          <w:lang w:val="en-US"/>
        </w:rPr>
      </w:pPr>
      <w:r w:rsidRPr="008453BC">
        <w:rPr>
          <w:rFonts w:ascii="Times New Roman" w:hAnsi="Times New Roman" w:cs="Times New Roman"/>
          <w:b/>
          <w:sz w:val="24"/>
          <w:szCs w:val="24"/>
          <w:lang w:val="en-US"/>
        </w:rPr>
        <w:t>Tingkat Profitabilitas</w:t>
      </w:r>
    </w:p>
    <w:p w:rsidR="008453BC" w:rsidRDefault="008453BC" w:rsidP="0074113C">
      <w:pPr>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Persentase gross profit margin PT United Tractor menurun dari tahun 2015 menjadi 21</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 pada tahun 2016. Hal ini menunjukan penurunan keadaan opersional perusahaan karena harga pokok penjualan relative lebih tinggi dibanding penjualan. </w:t>
      </w:r>
    </w:p>
    <w:p w:rsidR="008453BC" w:rsidRPr="000A63FF" w:rsidRDefault="008453BC" w:rsidP="0074113C">
      <w:pPr>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Namun pada sisi net profit margin UT mengalami peningkatan menjadi 11 % dibanding pada tahun 2015 sebesar 7</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Return of Average Equity (ROE) pada tahun 2016 sebesar 12,2 % yaitu meningkat dari tahun 2015 9,9%. Return of assets (ROA) pada 2016 sebesar 8% meningkat dibanding tahun 2015 sebesar 6</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xml:space="preserve">%. </w:t>
      </w:r>
    </w:p>
    <w:p w:rsidR="008453BC" w:rsidRPr="008453BC" w:rsidRDefault="008453BC" w:rsidP="008453BC">
      <w:pPr>
        <w:pStyle w:val="ListParagraph"/>
        <w:numPr>
          <w:ilvl w:val="0"/>
          <w:numId w:val="23"/>
        </w:numPr>
        <w:autoSpaceDE w:val="0"/>
        <w:autoSpaceDN w:val="0"/>
        <w:adjustRightInd w:val="0"/>
        <w:jc w:val="both"/>
        <w:rPr>
          <w:rFonts w:ascii="Times New Roman" w:hAnsi="Times New Roman" w:cs="Times New Roman"/>
          <w:b/>
          <w:sz w:val="24"/>
          <w:szCs w:val="24"/>
          <w:lang w:val="en-US"/>
        </w:rPr>
      </w:pPr>
      <w:r w:rsidRPr="008453BC">
        <w:rPr>
          <w:rFonts w:ascii="Times New Roman" w:hAnsi="Times New Roman" w:cs="Times New Roman"/>
          <w:b/>
          <w:sz w:val="24"/>
          <w:szCs w:val="24"/>
          <w:lang w:val="en-US"/>
        </w:rPr>
        <w:t>Aset</w:t>
      </w:r>
    </w:p>
    <w:p w:rsidR="008453BC" w:rsidRDefault="008453BC" w:rsidP="0074113C">
      <w:pPr>
        <w:autoSpaceDE w:val="0"/>
        <w:autoSpaceDN w:val="0"/>
        <w:adjustRightInd w:val="0"/>
        <w:ind w:left="1134" w:firstLine="720"/>
        <w:jc w:val="both"/>
        <w:rPr>
          <w:rFonts w:ascii="Times New Roman" w:hAnsi="Times New Roman" w:cs="Times New Roman"/>
          <w:sz w:val="24"/>
          <w:szCs w:val="24"/>
          <w:lang w:val="en-US"/>
        </w:rPr>
      </w:pPr>
      <w:r w:rsidRPr="00F355FB">
        <w:rPr>
          <w:rFonts w:ascii="Times New Roman" w:hAnsi="Times New Roman" w:cs="Times New Roman"/>
          <w:sz w:val="24"/>
          <w:szCs w:val="24"/>
          <w:lang w:val="en-US"/>
        </w:rPr>
        <w:t>Sepanjang tahun 2016 total</w:t>
      </w:r>
      <w:r>
        <w:rPr>
          <w:rFonts w:ascii="Times New Roman" w:hAnsi="Times New Roman" w:cs="Times New Roman"/>
          <w:sz w:val="24"/>
          <w:szCs w:val="24"/>
          <w:lang w:val="en-US"/>
        </w:rPr>
        <w:t xml:space="preserve"> aset Perseroan mencapai Rp64,0 </w:t>
      </w:r>
      <w:r w:rsidRPr="00F355FB">
        <w:rPr>
          <w:rFonts w:ascii="Times New Roman" w:hAnsi="Times New Roman" w:cs="Times New Roman"/>
          <w:sz w:val="24"/>
          <w:szCs w:val="24"/>
          <w:lang w:val="en-US"/>
        </w:rPr>
        <w:t xml:space="preserve">triliun, meningkat sebesar 4% secara year on year </w:t>
      </w:r>
      <w:r>
        <w:rPr>
          <w:rFonts w:ascii="Times New Roman" w:hAnsi="Times New Roman" w:cs="Times New Roman"/>
          <w:sz w:val="24"/>
          <w:szCs w:val="24"/>
          <w:lang w:val="en-US"/>
        </w:rPr>
        <w:t xml:space="preserve">(YoY) jika </w:t>
      </w:r>
      <w:r w:rsidRPr="00F355FB">
        <w:rPr>
          <w:rFonts w:ascii="Times New Roman" w:hAnsi="Times New Roman" w:cs="Times New Roman"/>
          <w:sz w:val="24"/>
          <w:szCs w:val="24"/>
          <w:lang w:val="en-US"/>
        </w:rPr>
        <w:t>dibandingkan tahun 201</w:t>
      </w:r>
      <w:r>
        <w:rPr>
          <w:rFonts w:ascii="Times New Roman" w:hAnsi="Times New Roman" w:cs="Times New Roman"/>
          <w:sz w:val="24"/>
          <w:szCs w:val="24"/>
          <w:lang w:val="en-US"/>
        </w:rPr>
        <w:t xml:space="preserve">5 yang mencapai Rp61,7 triliun. </w:t>
      </w:r>
      <w:r w:rsidRPr="00F355FB">
        <w:rPr>
          <w:rFonts w:ascii="Times New Roman" w:hAnsi="Times New Roman" w:cs="Times New Roman"/>
          <w:sz w:val="24"/>
          <w:szCs w:val="24"/>
          <w:lang w:val="en-US"/>
        </w:rPr>
        <w:t>Peningkatan aset terutama dikont</w:t>
      </w:r>
      <w:r>
        <w:rPr>
          <w:rFonts w:ascii="Times New Roman" w:hAnsi="Times New Roman" w:cs="Times New Roman"/>
          <w:sz w:val="24"/>
          <w:szCs w:val="24"/>
          <w:lang w:val="en-US"/>
        </w:rPr>
        <w:t xml:space="preserve">ribusi dari naiknya aset lancer yang tumbuh sebesar 7% dari tahun 2015 sebesar Rp39,3 triliun menjadi Rp42,2 triliun pada tahun 2016. Kenaikan terbesar </w:t>
      </w:r>
      <w:r w:rsidRPr="00544756">
        <w:rPr>
          <w:rFonts w:ascii="Times New Roman" w:hAnsi="Times New Roman" w:cs="Times New Roman"/>
          <w:sz w:val="24"/>
          <w:szCs w:val="24"/>
          <w:lang w:val="en-US"/>
        </w:rPr>
        <w:t xml:space="preserve">secara nominal berasal dari </w:t>
      </w:r>
      <w:r>
        <w:rPr>
          <w:rFonts w:ascii="Times New Roman" w:hAnsi="Times New Roman" w:cs="Times New Roman"/>
          <w:sz w:val="24"/>
          <w:szCs w:val="24"/>
          <w:lang w:val="en-US"/>
        </w:rPr>
        <w:t xml:space="preserve">meningkatnya kas dan setara kas (naik 26% YoY) </w:t>
      </w:r>
      <w:r w:rsidRPr="00544756">
        <w:rPr>
          <w:rFonts w:ascii="Times New Roman" w:hAnsi="Times New Roman" w:cs="Times New Roman"/>
          <w:sz w:val="24"/>
          <w:szCs w:val="24"/>
          <w:lang w:val="en-US"/>
        </w:rPr>
        <w:t>karena pengelolaan modal ker</w:t>
      </w:r>
      <w:r>
        <w:rPr>
          <w:rFonts w:ascii="Times New Roman" w:hAnsi="Times New Roman" w:cs="Times New Roman"/>
          <w:sz w:val="24"/>
          <w:szCs w:val="24"/>
          <w:lang w:val="en-US"/>
        </w:rPr>
        <w:t>ja dan belanja modal yang lebih optimal dan efisien.</w:t>
      </w:r>
    </w:p>
    <w:p w:rsidR="0074113C" w:rsidRDefault="0074113C" w:rsidP="0074113C">
      <w:pPr>
        <w:autoSpaceDE w:val="0"/>
        <w:autoSpaceDN w:val="0"/>
        <w:adjustRightInd w:val="0"/>
        <w:ind w:left="1134" w:firstLine="720"/>
        <w:jc w:val="both"/>
        <w:rPr>
          <w:rFonts w:ascii="Times New Roman" w:hAnsi="Times New Roman" w:cs="Times New Roman"/>
          <w:sz w:val="24"/>
          <w:szCs w:val="24"/>
          <w:lang w:val="en-US"/>
        </w:rPr>
      </w:pPr>
    </w:p>
    <w:p w:rsidR="0074113C" w:rsidRDefault="0074113C" w:rsidP="0074113C">
      <w:pPr>
        <w:autoSpaceDE w:val="0"/>
        <w:autoSpaceDN w:val="0"/>
        <w:adjustRightInd w:val="0"/>
        <w:ind w:left="1134" w:firstLine="720"/>
        <w:jc w:val="both"/>
        <w:rPr>
          <w:rFonts w:ascii="Times New Roman" w:hAnsi="Times New Roman" w:cs="Times New Roman"/>
          <w:sz w:val="24"/>
          <w:szCs w:val="24"/>
          <w:lang w:val="en-US"/>
        </w:rPr>
      </w:pPr>
    </w:p>
    <w:p w:rsidR="0074113C" w:rsidRPr="008453BC" w:rsidRDefault="0074113C" w:rsidP="0074113C">
      <w:pPr>
        <w:autoSpaceDE w:val="0"/>
        <w:autoSpaceDN w:val="0"/>
        <w:adjustRightInd w:val="0"/>
        <w:ind w:left="1134" w:firstLine="720"/>
        <w:jc w:val="both"/>
        <w:rPr>
          <w:rFonts w:ascii="Times New Roman" w:hAnsi="Times New Roman" w:cs="Times New Roman"/>
          <w:sz w:val="24"/>
          <w:szCs w:val="24"/>
          <w:lang w:val="en-US"/>
        </w:rPr>
      </w:pPr>
    </w:p>
    <w:p w:rsidR="008453BC" w:rsidRPr="008453BC" w:rsidRDefault="008453BC" w:rsidP="008453BC">
      <w:pPr>
        <w:pStyle w:val="ListParagraph"/>
        <w:numPr>
          <w:ilvl w:val="0"/>
          <w:numId w:val="23"/>
        </w:numPr>
        <w:autoSpaceDE w:val="0"/>
        <w:autoSpaceDN w:val="0"/>
        <w:adjustRightInd w:val="0"/>
        <w:jc w:val="both"/>
        <w:rPr>
          <w:rFonts w:ascii="Times New Roman" w:hAnsi="Times New Roman" w:cs="Times New Roman"/>
          <w:b/>
          <w:sz w:val="24"/>
          <w:szCs w:val="24"/>
          <w:lang w:val="en-US"/>
        </w:rPr>
      </w:pPr>
      <w:r w:rsidRPr="008453BC">
        <w:rPr>
          <w:rFonts w:ascii="Times New Roman" w:hAnsi="Times New Roman" w:cs="Times New Roman"/>
          <w:b/>
          <w:sz w:val="24"/>
          <w:szCs w:val="24"/>
          <w:lang w:val="en-US"/>
        </w:rPr>
        <w:lastRenderedPageBreak/>
        <w:t>Pendapatan Bersih</w:t>
      </w:r>
    </w:p>
    <w:p w:rsidR="008453BC" w:rsidRPr="008453BC" w:rsidRDefault="008453BC" w:rsidP="0074113C">
      <w:pPr>
        <w:autoSpaceDE w:val="0"/>
        <w:autoSpaceDN w:val="0"/>
        <w:adjustRightInd w:val="0"/>
        <w:ind w:left="993" w:firstLine="720"/>
        <w:jc w:val="both"/>
        <w:rPr>
          <w:rFonts w:ascii="Times New Roman" w:hAnsi="Times New Roman" w:cs="Times New Roman"/>
          <w:sz w:val="24"/>
          <w:szCs w:val="24"/>
          <w:lang w:val="en-US"/>
        </w:rPr>
      </w:pPr>
      <w:r w:rsidRPr="00544756">
        <w:rPr>
          <w:rFonts w:ascii="Times New Roman" w:hAnsi="Times New Roman" w:cs="Times New Roman"/>
          <w:sz w:val="24"/>
          <w:szCs w:val="24"/>
          <w:lang w:val="en-US"/>
        </w:rPr>
        <w:t>Pada tahun 2016, pendapatan bersih</w:t>
      </w:r>
      <w:r>
        <w:rPr>
          <w:rFonts w:ascii="Times New Roman" w:hAnsi="Times New Roman" w:cs="Times New Roman"/>
          <w:sz w:val="24"/>
          <w:szCs w:val="24"/>
          <w:lang w:val="en-US"/>
        </w:rPr>
        <w:t xml:space="preserve"> Perseroan menurun </w:t>
      </w:r>
      <w:r w:rsidRPr="00544756">
        <w:rPr>
          <w:rFonts w:ascii="Times New Roman" w:hAnsi="Times New Roman" w:cs="Times New Roman"/>
          <w:sz w:val="24"/>
          <w:szCs w:val="24"/>
          <w:lang w:val="en-US"/>
        </w:rPr>
        <w:t>sebesar 8% YoY dari Rp49</w:t>
      </w:r>
      <w:proofErr w:type="gramStart"/>
      <w:r w:rsidRPr="00544756">
        <w:rPr>
          <w:rFonts w:ascii="Times New Roman" w:hAnsi="Times New Roman" w:cs="Times New Roman"/>
          <w:sz w:val="24"/>
          <w:szCs w:val="24"/>
          <w:lang w:val="en-US"/>
        </w:rPr>
        <w:t>,4</w:t>
      </w:r>
      <w:proofErr w:type="gramEnd"/>
      <w:r w:rsidRPr="005447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triliun menjadi Rp45,5 triliun. </w:t>
      </w:r>
      <w:r w:rsidRPr="00544756">
        <w:rPr>
          <w:rFonts w:ascii="Times New Roman" w:hAnsi="Times New Roman" w:cs="Times New Roman"/>
          <w:sz w:val="24"/>
          <w:szCs w:val="24"/>
          <w:lang w:val="en-US"/>
        </w:rPr>
        <w:t xml:space="preserve">Pendapatan berasal dari </w:t>
      </w:r>
      <w:r>
        <w:rPr>
          <w:rFonts w:ascii="Times New Roman" w:hAnsi="Times New Roman" w:cs="Times New Roman"/>
          <w:sz w:val="24"/>
          <w:szCs w:val="24"/>
          <w:lang w:val="en-US"/>
        </w:rPr>
        <w:t xml:space="preserve">penjualan barang dan pendapatan </w:t>
      </w:r>
      <w:r w:rsidRPr="00544756">
        <w:rPr>
          <w:rFonts w:ascii="Times New Roman" w:hAnsi="Times New Roman" w:cs="Times New Roman"/>
          <w:sz w:val="24"/>
          <w:szCs w:val="24"/>
          <w:lang w:val="en-US"/>
        </w:rPr>
        <w:t>jasa, baik dari Mesin Kons</w:t>
      </w:r>
      <w:r>
        <w:rPr>
          <w:rFonts w:ascii="Times New Roman" w:hAnsi="Times New Roman" w:cs="Times New Roman"/>
          <w:sz w:val="24"/>
          <w:szCs w:val="24"/>
          <w:lang w:val="en-US"/>
        </w:rPr>
        <w:t xml:space="preserve">truksi, Pertambangan batu </w:t>
      </w:r>
      <w:proofErr w:type="gramStart"/>
      <w:r>
        <w:rPr>
          <w:rFonts w:ascii="Times New Roman" w:hAnsi="Times New Roman" w:cs="Times New Roman"/>
          <w:sz w:val="24"/>
          <w:szCs w:val="24"/>
          <w:lang w:val="en-US"/>
        </w:rPr>
        <w:t>bara</w:t>
      </w:r>
      <w:proofErr w:type="gramEnd"/>
      <w:r>
        <w:rPr>
          <w:rFonts w:ascii="Times New Roman" w:hAnsi="Times New Roman" w:cs="Times New Roman"/>
          <w:sz w:val="24"/>
          <w:szCs w:val="24"/>
          <w:lang w:val="en-US"/>
        </w:rPr>
        <w:t xml:space="preserve">, </w:t>
      </w:r>
      <w:r w:rsidRPr="00544756">
        <w:rPr>
          <w:rFonts w:ascii="Times New Roman" w:hAnsi="Times New Roman" w:cs="Times New Roman"/>
          <w:sz w:val="24"/>
          <w:szCs w:val="24"/>
          <w:lang w:val="en-US"/>
        </w:rPr>
        <w:t>Kontraktor Penambangan, dan</w:t>
      </w:r>
      <w:r>
        <w:rPr>
          <w:rFonts w:ascii="Times New Roman" w:hAnsi="Times New Roman" w:cs="Times New Roman"/>
          <w:sz w:val="24"/>
          <w:szCs w:val="24"/>
          <w:lang w:val="en-US"/>
        </w:rPr>
        <w:t xml:space="preserve"> Industri Konstruksi. Penurunan </w:t>
      </w:r>
      <w:r w:rsidRPr="00544756">
        <w:rPr>
          <w:rFonts w:ascii="Times New Roman" w:hAnsi="Times New Roman" w:cs="Times New Roman"/>
          <w:sz w:val="24"/>
          <w:szCs w:val="24"/>
          <w:lang w:val="en-US"/>
        </w:rPr>
        <w:t>pendapatan bersih dika</w:t>
      </w:r>
      <w:r>
        <w:rPr>
          <w:rFonts w:ascii="Times New Roman" w:hAnsi="Times New Roman" w:cs="Times New Roman"/>
          <w:sz w:val="24"/>
          <w:szCs w:val="24"/>
          <w:lang w:val="en-US"/>
        </w:rPr>
        <w:t xml:space="preserve">renakan berkurangnya pendapatan </w:t>
      </w:r>
      <w:r w:rsidRPr="00544756">
        <w:rPr>
          <w:rFonts w:ascii="Times New Roman" w:hAnsi="Times New Roman" w:cs="Times New Roman"/>
          <w:sz w:val="24"/>
          <w:szCs w:val="24"/>
          <w:lang w:val="en-US"/>
        </w:rPr>
        <w:t>dari bisnis Kontraktor Penamban</w:t>
      </w:r>
      <w:r>
        <w:rPr>
          <w:rFonts w:ascii="Times New Roman" w:hAnsi="Times New Roman" w:cs="Times New Roman"/>
          <w:sz w:val="24"/>
          <w:szCs w:val="24"/>
          <w:lang w:val="en-US"/>
        </w:rPr>
        <w:t xml:space="preserve">gan. Sedangkan tiga lini bisnis </w:t>
      </w:r>
      <w:r w:rsidRPr="00544756">
        <w:rPr>
          <w:rFonts w:ascii="Times New Roman" w:hAnsi="Times New Roman" w:cs="Times New Roman"/>
          <w:sz w:val="24"/>
          <w:szCs w:val="24"/>
          <w:lang w:val="en-US"/>
        </w:rPr>
        <w:t>lainnya mampu mencatat pertumbuhan yang positif. Tidak ada</w:t>
      </w:r>
      <w:r>
        <w:rPr>
          <w:rFonts w:ascii="Times New Roman" w:hAnsi="Times New Roman" w:cs="Times New Roman"/>
          <w:sz w:val="24"/>
          <w:szCs w:val="24"/>
          <w:lang w:val="en-US"/>
        </w:rPr>
        <w:t xml:space="preserve"> </w:t>
      </w:r>
      <w:r w:rsidRPr="00544756">
        <w:rPr>
          <w:rFonts w:ascii="Times New Roman" w:hAnsi="Times New Roman" w:cs="Times New Roman"/>
          <w:sz w:val="24"/>
          <w:szCs w:val="24"/>
          <w:lang w:val="en-US"/>
        </w:rPr>
        <w:t>pendapatan yang diterima dar</w:t>
      </w:r>
      <w:r>
        <w:rPr>
          <w:rFonts w:ascii="Times New Roman" w:hAnsi="Times New Roman" w:cs="Times New Roman"/>
          <w:sz w:val="24"/>
          <w:szCs w:val="24"/>
          <w:lang w:val="en-US"/>
        </w:rPr>
        <w:t xml:space="preserve">i satu pelanggan eksternal yang </w:t>
      </w:r>
      <w:r w:rsidRPr="00544756">
        <w:rPr>
          <w:rFonts w:ascii="Times New Roman" w:hAnsi="Times New Roman" w:cs="Times New Roman"/>
          <w:sz w:val="24"/>
          <w:szCs w:val="24"/>
          <w:lang w:val="en-US"/>
        </w:rPr>
        <w:t>melebihi 10% dari total pendapatan.</w:t>
      </w:r>
    </w:p>
    <w:p w:rsidR="008453BC" w:rsidRPr="008453BC" w:rsidRDefault="008453BC" w:rsidP="008453BC">
      <w:pPr>
        <w:pStyle w:val="ListParagraph"/>
        <w:numPr>
          <w:ilvl w:val="0"/>
          <w:numId w:val="22"/>
        </w:numPr>
        <w:jc w:val="both"/>
        <w:rPr>
          <w:rFonts w:ascii="Times New Roman" w:hAnsi="Times New Roman" w:cs="Times New Roman"/>
          <w:b/>
          <w:sz w:val="24"/>
          <w:szCs w:val="24"/>
        </w:rPr>
      </w:pPr>
      <w:r w:rsidRPr="008453BC">
        <w:rPr>
          <w:rFonts w:ascii="Times New Roman" w:hAnsi="Times New Roman" w:cs="Times New Roman"/>
          <w:b/>
          <w:sz w:val="24"/>
          <w:szCs w:val="24"/>
        </w:rPr>
        <w:t>Human Resource</w:t>
      </w:r>
    </w:p>
    <w:p w:rsidR="0074113C" w:rsidRPr="00F355FB" w:rsidRDefault="008453BC" w:rsidP="0074113C">
      <w:pPr>
        <w:ind w:left="709" w:firstLine="850"/>
        <w:jc w:val="both"/>
        <w:rPr>
          <w:rFonts w:ascii="Times New Roman" w:hAnsi="Times New Roman" w:cs="Times New Roman"/>
          <w:sz w:val="24"/>
          <w:szCs w:val="24"/>
        </w:rPr>
      </w:pPr>
      <w:r w:rsidRPr="00F355FB">
        <w:rPr>
          <w:rFonts w:ascii="Times New Roman" w:hAnsi="Times New Roman" w:cs="Times New Roman"/>
          <w:sz w:val="24"/>
          <w:szCs w:val="24"/>
        </w:rPr>
        <w:t xml:space="preserve">Dalam perekrutan karyawan UT mempunyai konsep 3 pilar </w:t>
      </w:r>
      <w:r>
        <w:rPr>
          <w:rFonts w:ascii="Times New Roman" w:hAnsi="Times New Roman" w:cs="Times New Roman"/>
          <w:sz w:val="24"/>
          <w:szCs w:val="24"/>
          <w:lang w:val="en-US"/>
        </w:rPr>
        <w:t xml:space="preserve">(HC Master Plan) </w:t>
      </w:r>
      <w:r>
        <w:rPr>
          <w:rFonts w:ascii="Times New Roman" w:hAnsi="Times New Roman" w:cs="Times New Roman"/>
          <w:sz w:val="24"/>
          <w:szCs w:val="24"/>
        </w:rPr>
        <w:t>sebagai dasar acuan, yaitu UT Fit</w:t>
      </w:r>
      <w:r w:rsidRPr="00F355FB">
        <w:rPr>
          <w:rFonts w:ascii="Times New Roman" w:hAnsi="Times New Roman" w:cs="Times New Roman"/>
          <w:sz w:val="24"/>
          <w:szCs w:val="24"/>
        </w:rPr>
        <w:t xml:space="preserve"> memastikan penempatan karyawan menurut kebutuhan dan ketersediaan talenta, sehingga sesuai, kemudian </w:t>
      </w:r>
      <w:r>
        <w:rPr>
          <w:rFonts w:ascii="Times New Roman" w:hAnsi="Times New Roman" w:cs="Times New Roman"/>
          <w:sz w:val="24"/>
          <w:szCs w:val="24"/>
          <w:lang w:val="en-US"/>
        </w:rPr>
        <w:t xml:space="preserve">UT Perople </w:t>
      </w:r>
      <w:r w:rsidRPr="00F355FB">
        <w:rPr>
          <w:rFonts w:ascii="Times New Roman" w:hAnsi="Times New Roman" w:cs="Times New Roman"/>
          <w:sz w:val="24"/>
          <w:szCs w:val="24"/>
        </w:rPr>
        <w:t>untuk pengelolaan dan pengembangannya disesuaikan dengan tingkat kecerdasan, kematangan emosi, ketahanan dan spiritual, melalui pengumpulan, pengelompokan dan pemetaan talenta, serta</w:t>
      </w:r>
      <w:r>
        <w:rPr>
          <w:rFonts w:ascii="Times New Roman" w:hAnsi="Times New Roman" w:cs="Times New Roman"/>
          <w:sz w:val="24"/>
          <w:szCs w:val="24"/>
          <w:lang w:val="en-US"/>
        </w:rPr>
        <w:t xml:space="preserve"> UT Culture</w:t>
      </w:r>
      <w:r w:rsidRPr="00F355FB">
        <w:rPr>
          <w:rFonts w:ascii="Times New Roman" w:hAnsi="Times New Roman" w:cs="Times New Roman"/>
          <w:sz w:val="24"/>
          <w:szCs w:val="24"/>
        </w:rPr>
        <w:t xml:space="preserve"> memastikan talenta yang beretika pada budaya organisasi yang disebut SOLUTION (Serve, Organized, Leading, Uniqueness, Totality, Innovation, Open-mind dan</w:t>
      </w:r>
      <w:r>
        <w:rPr>
          <w:rFonts w:ascii="Times New Roman" w:hAnsi="Times New Roman" w:cs="Times New Roman"/>
          <w:sz w:val="24"/>
          <w:szCs w:val="24"/>
          <w:lang w:val="en-US"/>
        </w:rPr>
        <w:t xml:space="preserve"> </w:t>
      </w:r>
      <w:r w:rsidRPr="00F355FB">
        <w:rPr>
          <w:rFonts w:ascii="Times New Roman" w:hAnsi="Times New Roman" w:cs="Times New Roman"/>
          <w:sz w:val="24"/>
          <w:szCs w:val="24"/>
        </w:rPr>
        <w:t>Networking).</w:t>
      </w:r>
    </w:p>
    <w:p w:rsidR="003A74FC" w:rsidRPr="00C2683E" w:rsidRDefault="00944FFF" w:rsidP="00C2683E">
      <w:pPr>
        <w:pStyle w:val="ListParagraph"/>
        <w:numPr>
          <w:ilvl w:val="0"/>
          <w:numId w:val="22"/>
        </w:numPr>
        <w:jc w:val="both"/>
        <w:rPr>
          <w:rFonts w:ascii="Times New Roman" w:hAnsi="Times New Roman" w:cs="Times New Roman"/>
          <w:b/>
          <w:sz w:val="24"/>
          <w:szCs w:val="24"/>
        </w:rPr>
      </w:pPr>
      <w:r w:rsidRPr="00944FFF">
        <w:rPr>
          <w:rFonts w:ascii="Times New Roman" w:hAnsi="Times New Roman" w:cs="Times New Roman"/>
          <w:b/>
          <w:sz w:val="24"/>
          <w:szCs w:val="24"/>
        </w:rPr>
        <w:t>Marketing</w:t>
      </w:r>
    </w:p>
    <w:p w:rsidR="0046424B" w:rsidRPr="0046424B" w:rsidRDefault="0046424B" w:rsidP="0046424B">
      <w:pPr>
        <w:pStyle w:val="ListParagraph"/>
        <w:numPr>
          <w:ilvl w:val="0"/>
          <w:numId w:val="27"/>
        </w:num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46424B">
        <w:rPr>
          <w:rFonts w:ascii="Times New Roman" w:hAnsi="Times New Roman" w:cs="Times New Roman"/>
          <w:b/>
          <w:color w:val="000000" w:themeColor="text1"/>
          <w:sz w:val="24"/>
          <w:szCs w:val="24"/>
          <w:lang w:val="en-US"/>
        </w:rPr>
        <w:t xml:space="preserve">Lini Bidang usaha </w:t>
      </w:r>
    </w:p>
    <w:p w:rsidR="00C2683E" w:rsidRDefault="00C2683E" w:rsidP="0074113C">
      <w:pPr>
        <w:autoSpaceDE w:val="0"/>
        <w:autoSpaceDN w:val="0"/>
        <w:adjustRightInd w:val="0"/>
        <w:spacing w:after="0" w:line="240" w:lineRule="auto"/>
        <w:ind w:left="113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Bidang usaha PT United Tractor yaitu pada bisang Mesin Konstruksi, Kontraktor penambangan, Pertambangan dan Industri kontruksi</w:t>
      </w:r>
      <w:r w:rsidR="00A6604E">
        <w:rPr>
          <w:rFonts w:ascii="Times New Roman" w:hAnsi="Times New Roman" w:cs="Times New Roman"/>
          <w:color w:val="000000" w:themeColor="text1"/>
          <w:sz w:val="24"/>
          <w:szCs w:val="24"/>
        </w:rPr>
        <w:t>.</w:t>
      </w:r>
    </w:p>
    <w:p w:rsidR="00A6604E" w:rsidRPr="00A6604E" w:rsidRDefault="00A6604E" w:rsidP="0074113C">
      <w:pPr>
        <w:autoSpaceDE w:val="0"/>
        <w:autoSpaceDN w:val="0"/>
        <w:adjustRightInd w:val="0"/>
        <w:spacing w:after="0" w:line="240" w:lineRule="auto"/>
        <w:ind w:left="1134" w:firstLine="426"/>
        <w:jc w:val="both"/>
        <w:rPr>
          <w:rFonts w:ascii="Times New Roman" w:hAnsi="Times New Roman" w:cs="Times New Roman"/>
          <w:color w:val="000000" w:themeColor="text1"/>
          <w:sz w:val="24"/>
          <w:szCs w:val="24"/>
        </w:rPr>
      </w:pPr>
    </w:p>
    <w:p w:rsidR="0046424B" w:rsidRPr="00B962F3" w:rsidRDefault="0046424B" w:rsidP="00B962F3">
      <w:pPr>
        <w:pStyle w:val="ListParagraph"/>
        <w:numPr>
          <w:ilvl w:val="0"/>
          <w:numId w:val="27"/>
        </w:num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B962F3">
        <w:rPr>
          <w:rFonts w:ascii="Times New Roman" w:hAnsi="Times New Roman" w:cs="Times New Roman"/>
          <w:b/>
          <w:color w:val="000000" w:themeColor="text1"/>
          <w:sz w:val="24"/>
          <w:szCs w:val="24"/>
          <w:lang w:val="en-US"/>
        </w:rPr>
        <w:t>Market Share</w:t>
      </w:r>
    </w:p>
    <w:p w:rsidR="003A74FC" w:rsidRPr="003A74FC" w:rsidRDefault="003A74FC" w:rsidP="0074113C">
      <w:pPr>
        <w:autoSpaceDE w:val="0"/>
        <w:autoSpaceDN w:val="0"/>
        <w:adjustRightInd w:val="0"/>
        <w:spacing w:after="0" w:line="240" w:lineRule="auto"/>
        <w:ind w:left="1134" w:firstLine="426"/>
        <w:jc w:val="both"/>
        <w:rPr>
          <w:rFonts w:ascii="Times New Roman" w:hAnsi="Times New Roman" w:cs="Times New Roman"/>
          <w:color w:val="000000" w:themeColor="text1"/>
          <w:sz w:val="24"/>
          <w:szCs w:val="24"/>
        </w:rPr>
      </w:pPr>
      <w:r w:rsidRPr="003A74FC">
        <w:rPr>
          <w:rFonts w:ascii="Times New Roman" w:hAnsi="Times New Roman" w:cs="Times New Roman"/>
          <w:color w:val="000000" w:themeColor="text1"/>
          <w:sz w:val="24"/>
          <w:szCs w:val="24"/>
        </w:rPr>
        <w:t>United Tractors saat ini tercatat sebagai distr</w:t>
      </w:r>
      <w:r>
        <w:rPr>
          <w:rFonts w:ascii="Times New Roman" w:hAnsi="Times New Roman" w:cs="Times New Roman"/>
          <w:color w:val="000000" w:themeColor="text1"/>
          <w:sz w:val="24"/>
          <w:szCs w:val="24"/>
        </w:rPr>
        <w:t>ibutor alat berat</w:t>
      </w:r>
      <w:r>
        <w:rPr>
          <w:rFonts w:ascii="Times New Roman" w:hAnsi="Times New Roman" w:cs="Times New Roman"/>
          <w:color w:val="000000" w:themeColor="text1"/>
          <w:sz w:val="24"/>
          <w:szCs w:val="24"/>
          <w:lang w:val="en-US"/>
        </w:rPr>
        <w:t xml:space="preserve"> </w:t>
      </w:r>
      <w:r w:rsidRPr="003A74FC">
        <w:rPr>
          <w:rFonts w:ascii="Times New Roman" w:hAnsi="Times New Roman" w:cs="Times New Roman"/>
          <w:color w:val="000000" w:themeColor="text1"/>
          <w:sz w:val="24"/>
          <w:szCs w:val="24"/>
        </w:rPr>
        <w:t xml:space="preserve">terbesar di Indonesia </w:t>
      </w:r>
      <w:r>
        <w:rPr>
          <w:rFonts w:ascii="Times New Roman" w:hAnsi="Times New Roman" w:cs="Times New Roman"/>
          <w:color w:val="000000" w:themeColor="text1"/>
          <w:sz w:val="24"/>
          <w:szCs w:val="24"/>
        </w:rPr>
        <w:t>dengan pangsa pasar 32% melalui</w:t>
      </w:r>
      <w:r>
        <w:rPr>
          <w:rFonts w:ascii="Times New Roman" w:hAnsi="Times New Roman" w:cs="Times New Roman"/>
          <w:color w:val="000000" w:themeColor="text1"/>
          <w:sz w:val="24"/>
          <w:szCs w:val="24"/>
          <w:lang w:val="en-US"/>
        </w:rPr>
        <w:t xml:space="preserve"> </w:t>
      </w:r>
      <w:r w:rsidRPr="003A74FC">
        <w:rPr>
          <w:rFonts w:ascii="Times New Roman" w:hAnsi="Times New Roman" w:cs="Times New Roman"/>
          <w:color w:val="000000" w:themeColor="text1"/>
          <w:sz w:val="24"/>
          <w:szCs w:val="24"/>
        </w:rPr>
        <w:t>penjualan produk-produk Komat</w:t>
      </w:r>
      <w:r>
        <w:rPr>
          <w:rFonts w:ascii="Times New Roman" w:hAnsi="Times New Roman" w:cs="Times New Roman"/>
          <w:color w:val="000000" w:themeColor="text1"/>
          <w:sz w:val="24"/>
          <w:szCs w:val="24"/>
        </w:rPr>
        <w:t>su (pada 2016 berdasarkan riset</w:t>
      </w:r>
      <w:r>
        <w:rPr>
          <w:rFonts w:ascii="Times New Roman" w:hAnsi="Times New Roman" w:cs="Times New Roman"/>
          <w:color w:val="000000" w:themeColor="text1"/>
          <w:sz w:val="24"/>
          <w:szCs w:val="24"/>
          <w:lang w:val="en-US"/>
        </w:rPr>
        <w:t xml:space="preserve"> </w:t>
      </w:r>
      <w:r w:rsidRPr="003A74FC">
        <w:rPr>
          <w:rFonts w:ascii="Times New Roman" w:hAnsi="Times New Roman" w:cs="Times New Roman"/>
          <w:color w:val="000000" w:themeColor="text1"/>
          <w:sz w:val="24"/>
          <w:szCs w:val="24"/>
        </w:rPr>
        <w:t>internal).</w:t>
      </w:r>
    </w:p>
    <w:p w:rsidR="003A74FC" w:rsidRDefault="003A74FC" w:rsidP="0074113C">
      <w:pPr>
        <w:autoSpaceDE w:val="0"/>
        <w:autoSpaceDN w:val="0"/>
        <w:adjustRightInd w:val="0"/>
        <w:spacing w:after="0" w:line="240" w:lineRule="auto"/>
        <w:ind w:left="1134" w:firstLine="426"/>
        <w:jc w:val="both"/>
        <w:rPr>
          <w:rFonts w:ascii="Calibri" w:hAnsi="Calibri" w:cs="Calibri"/>
          <w:color w:val="58595B"/>
          <w:sz w:val="18"/>
          <w:szCs w:val="18"/>
          <w:lang w:val="en-US"/>
        </w:rPr>
      </w:pPr>
      <w:r w:rsidRPr="003A74FC">
        <w:rPr>
          <w:rFonts w:ascii="Times New Roman" w:hAnsi="Times New Roman" w:cs="Times New Roman"/>
          <w:color w:val="000000" w:themeColor="text1"/>
          <w:sz w:val="24"/>
          <w:szCs w:val="24"/>
        </w:rPr>
        <w:t>United Tractors menjalankan usaha kontraktor penambangan melalui salah satu anak usahanya, yaitu PT Pamapersada Nusantara (“PAMA”). PAMA merupakan kontraktor spesialis yang menyediakan jasa pertambangan komprehensif kepada pemilik tambang sehingga dapat membantu mereka memproduksi batu bara guna memenuhi permintaan dalam negeri dan luar negeri. Menguasai 48% pangsa pasar (berdasarkan riset pasar internal), PAMA menawarkan berbagai layanan yang mencakup seluruh aspek produksi pertambangan, mulai dari desain tambang, eksplorasi, ekstraksi, hauling, barging dan pengangkutan komoditas</w:t>
      </w:r>
      <w:r w:rsidRPr="003A74FC">
        <w:rPr>
          <w:rFonts w:ascii="Calibri" w:hAnsi="Calibri" w:cs="Calibri"/>
          <w:color w:val="58595B"/>
          <w:sz w:val="18"/>
          <w:szCs w:val="18"/>
          <w:lang w:val="en-US"/>
        </w:rPr>
        <w:t>.</w:t>
      </w:r>
    </w:p>
    <w:p w:rsidR="00B962F3" w:rsidRDefault="00B962F3" w:rsidP="003A74FC">
      <w:pPr>
        <w:autoSpaceDE w:val="0"/>
        <w:autoSpaceDN w:val="0"/>
        <w:adjustRightInd w:val="0"/>
        <w:spacing w:after="0" w:line="240" w:lineRule="auto"/>
        <w:ind w:firstLine="360"/>
        <w:jc w:val="both"/>
        <w:rPr>
          <w:rFonts w:ascii="Calibri" w:hAnsi="Calibri" w:cs="Calibri"/>
          <w:color w:val="58595B"/>
          <w:sz w:val="18"/>
          <w:szCs w:val="18"/>
          <w:lang w:val="en-US"/>
        </w:rPr>
      </w:pPr>
    </w:p>
    <w:p w:rsidR="00B962F3" w:rsidRDefault="00B962F3" w:rsidP="003A74FC">
      <w:pPr>
        <w:autoSpaceDE w:val="0"/>
        <w:autoSpaceDN w:val="0"/>
        <w:adjustRightInd w:val="0"/>
        <w:spacing w:after="0" w:line="240" w:lineRule="auto"/>
        <w:ind w:firstLine="360"/>
        <w:jc w:val="both"/>
        <w:rPr>
          <w:rFonts w:ascii="Calibri" w:hAnsi="Calibri" w:cs="Calibri"/>
          <w:color w:val="58595B"/>
          <w:sz w:val="18"/>
          <w:szCs w:val="18"/>
          <w:lang w:val="en-US"/>
        </w:rPr>
      </w:pPr>
      <w:r>
        <w:rPr>
          <w:rFonts w:ascii="Times New Roman" w:hAnsi="Times New Roman" w:cs="Times New Roman"/>
          <w:noProof/>
          <w:color w:val="000000" w:themeColor="text1"/>
          <w:sz w:val="24"/>
          <w:szCs w:val="24"/>
          <w:lang w:eastAsia="id-ID"/>
        </w:rPr>
        <w:lastRenderedPageBreak/>
        <w:drawing>
          <wp:inline distT="0" distB="0" distL="0" distR="0" wp14:anchorId="4BEFF88F" wp14:editId="501F58E5">
            <wp:extent cx="4295775" cy="2095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4F6EF.tmp"/>
                    <pic:cNvPicPr/>
                  </pic:nvPicPr>
                  <pic:blipFill>
                    <a:blip r:embed="rId7">
                      <a:extLst>
                        <a:ext uri="{28A0092B-C50C-407E-A947-70E740481C1C}">
                          <a14:useLocalDpi xmlns:a14="http://schemas.microsoft.com/office/drawing/2010/main" val="0"/>
                        </a:ext>
                      </a:extLst>
                    </a:blip>
                    <a:stretch>
                      <a:fillRect/>
                    </a:stretch>
                  </pic:blipFill>
                  <pic:spPr>
                    <a:xfrm>
                      <a:off x="0" y="0"/>
                      <a:ext cx="4295775" cy="2095500"/>
                    </a:xfrm>
                    <a:prstGeom prst="rect">
                      <a:avLst/>
                    </a:prstGeom>
                  </pic:spPr>
                </pic:pic>
              </a:graphicData>
            </a:graphic>
          </wp:inline>
        </w:drawing>
      </w:r>
    </w:p>
    <w:p w:rsidR="00B962F3" w:rsidRDefault="00B962F3" w:rsidP="003A74FC">
      <w:pPr>
        <w:autoSpaceDE w:val="0"/>
        <w:autoSpaceDN w:val="0"/>
        <w:adjustRightInd w:val="0"/>
        <w:spacing w:after="0" w:line="240" w:lineRule="auto"/>
        <w:ind w:firstLine="360"/>
        <w:jc w:val="both"/>
        <w:rPr>
          <w:rFonts w:ascii="Calibri" w:hAnsi="Calibri" w:cs="Calibri"/>
          <w:color w:val="58595B"/>
          <w:sz w:val="18"/>
          <w:szCs w:val="18"/>
          <w:lang w:val="en-US"/>
        </w:rPr>
      </w:pPr>
    </w:p>
    <w:p w:rsidR="00B962F3" w:rsidRPr="00B962F3" w:rsidRDefault="00B962F3" w:rsidP="00B962F3">
      <w:pPr>
        <w:pStyle w:val="ListParagraph"/>
        <w:numPr>
          <w:ilvl w:val="0"/>
          <w:numId w:val="27"/>
        </w:numPr>
        <w:jc w:val="both"/>
        <w:rPr>
          <w:rFonts w:ascii="Times New Roman" w:hAnsi="Times New Roman" w:cs="Times New Roman"/>
          <w:b/>
          <w:color w:val="000000" w:themeColor="text1"/>
          <w:sz w:val="24"/>
          <w:szCs w:val="24"/>
        </w:rPr>
      </w:pPr>
      <w:r w:rsidRPr="00B962F3">
        <w:rPr>
          <w:rFonts w:ascii="Times New Roman" w:hAnsi="Times New Roman" w:cs="Times New Roman"/>
          <w:b/>
          <w:color w:val="000000" w:themeColor="text1"/>
          <w:sz w:val="24"/>
          <w:szCs w:val="24"/>
        </w:rPr>
        <w:t>Strategi Pemasaran</w:t>
      </w:r>
    </w:p>
    <w:p w:rsidR="00B962F3" w:rsidRPr="00B962F3" w:rsidRDefault="00B962F3" w:rsidP="0074113C">
      <w:pPr>
        <w:ind w:left="1134" w:firstLine="426"/>
        <w:jc w:val="both"/>
        <w:rPr>
          <w:rFonts w:ascii="Times New Roman" w:hAnsi="Times New Roman" w:cs="Times New Roman"/>
          <w:color w:val="000000" w:themeColor="text1"/>
          <w:sz w:val="24"/>
          <w:szCs w:val="24"/>
        </w:rPr>
      </w:pPr>
      <w:r w:rsidRPr="00B962F3">
        <w:rPr>
          <w:rFonts w:ascii="Times New Roman" w:hAnsi="Times New Roman" w:cs="Times New Roman"/>
          <w:color w:val="000000" w:themeColor="text1"/>
          <w:sz w:val="24"/>
          <w:szCs w:val="24"/>
        </w:rPr>
        <w:t>Dibayangi permintaan alat b</w:t>
      </w:r>
      <w:r>
        <w:rPr>
          <w:rFonts w:ascii="Times New Roman" w:hAnsi="Times New Roman" w:cs="Times New Roman"/>
          <w:color w:val="000000" w:themeColor="text1"/>
          <w:sz w:val="24"/>
          <w:szCs w:val="24"/>
        </w:rPr>
        <w:t>erat yang masih lemah dan belum</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mengalami pemulihan yang berarti, aktivitas pe</w:t>
      </w:r>
      <w:r>
        <w:rPr>
          <w:rFonts w:ascii="Times New Roman" w:hAnsi="Times New Roman" w:cs="Times New Roman"/>
          <w:color w:val="000000" w:themeColor="text1"/>
          <w:sz w:val="24"/>
          <w:szCs w:val="24"/>
        </w:rPr>
        <w:t>masaran alat</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berat United Tractors berfo</w:t>
      </w:r>
      <w:r>
        <w:rPr>
          <w:rFonts w:ascii="Times New Roman" w:hAnsi="Times New Roman" w:cs="Times New Roman"/>
          <w:color w:val="000000" w:themeColor="text1"/>
          <w:sz w:val="24"/>
          <w:szCs w:val="24"/>
        </w:rPr>
        <w:t>kus pada aspek-aspek yang dapat</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mempertahankan kehadiran</w:t>
      </w:r>
      <w:r>
        <w:rPr>
          <w:rFonts w:ascii="Times New Roman" w:hAnsi="Times New Roman" w:cs="Times New Roman"/>
          <w:color w:val="000000" w:themeColor="text1"/>
          <w:sz w:val="24"/>
          <w:szCs w:val="24"/>
        </w:rPr>
        <w:t xml:space="preserve"> pasar dan loyalitas pelanggan,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efisiensi biaya, serta dapat meningkatkan penetrasi pasar ke</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sektor/industri baru.</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Aktivitas/strategi yang </w:t>
      </w:r>
      <w:r w:rsidRPr="00B962F3">
        <w:rPr>
          <w:rFonts w:ascii="Times New Roman" w:hAnsi="Times New Roman" w:cs="Times New Roman"/>
          <w:color w:val="000000" w:themeColor="text1"/>
          <w:sz w:val="24"/>
          <w:szCs w:val="24"/>
        </w:rPr>
        <w:t>diimplementasikan sep</w:t>
      </w:r>
      <w:r>
        <w:rPr>
          <w:rFonts w:ascii="Times New Roman" w:hAnsi="Times New Roman" w:cs="Times New Roman"/>
          <w:color w:val="000000" w:themeColor="text1"/>
          <w:sz w:val="24"/>
          <w:szCs w:val="24"/>
        </w:rPr>
        <w:t>anjang 2016,</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termasuk:</w:t>
      </w:r>
    </w:p>
    <w:p w:rsidR="00B962F3" w:rsidRDefault="00B962F3" w:rsidP="0074113C">
      <w:pPr>
        <w:pStyle w:val="ListParagraph"/>
        <w:numPr>
          <w:ilvl w:val="0"/>
          <w:numId w:val="28"/>
        </w:numPr>
        <w:ind w:left="1418" w:hanging="284"/>
        <w:jc w:val="both"/>
        <w:rPr>
          <w:rFonts w:ascii="Times New Roman" w:hAnsi="Times New Roman" w:cs="Times New Roman"/>
          <w:color w:val="000000" w:themeColor="text1"/>
          <w:sz w:val="24"/>
          <w:szCs w:val="24"/>
        </w:rPr>
      </w:pPr>
      <w:r w:rsidRPr="00B962F3">
        <w:rPr>
          <w:rFonts w:ascii="Times New Roman" w:hAnsi="Times New Roman" w:cs="Times New Roman"/>
          <w:color w:val="000000" w:themeColor="text1"/>
          <w:sz w:val="24"/>
          <w:szCs w:val="24"/>
        </w:rPr>
        <w:t>Meningkatkan brand awareness untuk segmen truk on-the</w:t>
      </w:r>
      <w:r w:rsidR="003576F5">
        <w:rPr>
          <w:rFonts w:ascii="Times New Roman" w:hAnsi="Times New Roman" w:cs="Times New Roman"/>
          <w:color w:val="000000" w:themeColor="text1"/>
          <w:sz w:val="24"/>
          <w:szCs w:val="24"/>
          <w:lang w:val="en-US"/>
        </w:rPr>
        <w:t>-</w:t>
      </w:r>
      <w:r w:rsidRPr="00B962F3">
        <w:rPr>
          <w:rFonts w:ascii="Times New Roman" w:hAnsi="Times New Roman" w:cs="Times New Roman"/>
          <w:color w:val="000000" w:themeColor="text1"/>
          <w:sz w:val="24"/>
          <w:szCs w:val="24"/>
        </w:rPr>
        <w:t>road</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dan bus</w:t>
      </w:r>
    </w:p>
    <w:p w:rsidR="00B962F3" w:rsidRDefault="00B962F3" w:rsidP="0074113C">
      <w:pPr>
        <w:pStyle w:val="ListParagraph"/>
        <w:numPr>
          <w:ilvl w:val="0"/>
          <w:numId w:val="28"/>
        </w:numPr>
        <w:ind w:left="1418" w:hanging="284"/>
        <w:jc w:val="both"/>
        <w:rPr>
          <w:rFonts w:ascii="Times New Roman" w:hAnsi="Times New Roman" w:cs="Times New Roman"/>
          <w:color w:val="000000" w:themeColor="text1"/>
          <w:sz w:val="24"/>
          <w:szCs w:val="24"/>
        </w:rPr>
      </w:pPr>
      <w:r w:rsidRPr="00B962F3">
        <w:rPr>
          <w:rFonts w:ascii="Times New Roman" w:hAnsi="Times New Roman" w:cs="Times New Roman"/>
          <w:color w:val="000000" w:themeColor="text1"/>
          <w:sz w:val="24"/>
          <w:szCs w:val="24"/>
        </w:rPr>
        <w:t>Mengurangi level ITO (Inventory Turn Over) dibandingkan</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tahun lalu, guna mendukung kinerja keuangan UT</w:t>
      </w:r>
    </w:p>
    <w:p w:rsidR="00B962F3" w:rsidRDefault="00B962F3" w:rsidP="0074113C">
      <w:pPr>
        <w:pStyle w:val="ListParagraph"/>
        <w:numPr>
          <w:ilvl w:val="0"/>
          <w:numId w:val="28"/>
        </w:numPr>
        <w:ind w:left="1418" w:hanging="284"/>
        <w:jc w:val="both"/>
        <w:rPr>
          <w:rFonts w:ascii="Times New Roman" w:hAnsi="Times New Roman" w:cs="Times New Roman"/>
          <w:color w:val="000000" w:themeColor="text1"/>
          <w:sz w:val="24"/>
          <w:szCs w:val="24"/>
        </w:rPr>
      </w:pPr>
      <w:r w:rsidRPr="00B962F3">
        <w:rPr>
          <w:rFonts w:ascii="Times New Roman" w:hAnsi="Times New Roman" w:cs="Times New Roman"/>
          <w:color w:val="000000" w:themeColor="text1"/>
          <w:sz w:val="24"/>
          <w:szCs w:val="24"/>
        </w:rPr>
        <w:t>Memetakan potensi permintaan dan proyek-proyek baru</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guna mendukung penjualan alat berat UT</w:t>
      </w:r>
    </w:p>
    <w:p w:rsidR="00B962F3" w:rsidRDefault="00B962F3" w:rsidP="0074113C">
      <w:pPr>
        <w:pStyle w:val="ListParagraph"/>
        <w:numPr>
          <w:ilvl w:val="0"/>
          <w:numId w:val="28"/>
        </w:numPr>
        <w:ind w:left="1418" w:hanging="284"/>
        <w:jc w:val="both"/>
        <w:rPr>
          <w:rFonts w:ascii="Times New Roman" w:hAnsi="Times New Roman" w:cs="Times New Roman"/>
          <w:color w:val="000000" w:themeColor="text1"/>
          <w:sz w:val="24"/>
          <w:szCs w:val="24"/>
        </w:rPr>
      </w:pPr>
      <w:r w:rsidRPr="00B962F3">
        <w:rPr>
          <w:rFonts w:ascii="Times New Roman" w:hAnsi="Times New Roman" w:cs="Times New Roman"/>
          <w:color w:val="000000" w:themeColor="text1"/>
          <w:sz w:val="24"/>
          <w:szCs w:val="24"/>
        </w:rPr>
        <w:t>Membangun relasi yang lebih konstruktif dengan prinsipal</w:t>
      </w:r>
    </w:p>
    <w:p w:rsidR="00B962F3" w:rsidRPr="00B962F3" w:rsidRDefault="00B962F3" w:rsidP="0074113C">
      <w:pPr>
        <w:pStyle w:val="ListParagraph"/>
        <w:numPr>
          <w:ilvl w:val="0"/>
          <w:numId w:val="28"/>
        </w:numPr>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Memberikan layanan Guaranteed Product Support</w:t>
      </w:r>
    </w:p>
    <w:p w:rsidR="003A74FC" w:rsidRPr="00B962F3" w:rsidRDefault="00B962F3" w:rsidP="0074113C">
      <w:pPr>
        <w:ind w:left="1134" w:firstLine="426"/>
        <w:jc w:val="both"/>
        <w:rPr>
          <w:rFonts w:ascii="Times New Roman" w:hAnsi="Times New Roman" w:cs="Times New Roman"/>
          <w:color w:val="000000" w:themeColor="text1"/>
          <w:sz w:val="24"/>
          <w:szCs w:val="24"/>
          <w:lang w:val="en-US"/>
        </w:rPr>
      </w:pPr>
      <w:r w:rsidRPr="00B962F3">
        <w:rPr>
          <w:rFonts w:ascii="Times New Roman" w:hAnsi="Times New Roman" w:cs="Times New Roman"/>
          <w:color w:val="000000" w:themeColor="text1"/>
          <w:sz w:val="24"/>
          <w:szCs w:val="24"/>
        </w:rPr>
        <w:t xml:space="preserve">Selain itu, UT menyelenggarakan gathering </w:t>
      </w:r>
      <w:r>
        <w:rPr>
          <w:rFonts w:ascii="Times New Roman" w:hAnsi="Times New Roman" w:cs="Times New Roman"/>
          <w:color w:val="000000" w:themeColor="text1"/>
          <w:sz w:val="24"/>
          <w:szCs w:val="24"/>
        </w:rPr>
        <w:t>dengan pelanggan</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di berbagai kota di seluru</w:t>
      </w:r>
      <w:r>
        <w:rPr>
          <w:rFonts w:ascii="Times New Roman" w:hAnsi="Times New Roman" w:cs="Times New Roman"/>
          <w:color w:val="000000" w:themeColor="text1"/>
          <w:sz w:val="24"/>
          <w:szCs w:val="24"/>
        </w:rPr>
        <w:t xml:space="preserve">h Indonesia, untuk meningkatkan </w:t>
      </w:r>
      <w:r w:rsidRPr="00B962F3">
        <w:rPr>
          <w:rFonts w:ascii="Times New Roman" w:hAnsi="Times New Roman" w:cs="Times New Roman"/>
          <w:color w:val="000000" w:themeColor="text1"/>
          <w:sz w:val="24"/>
          <w:szCs w:val="24"/>
        </w:rPr>
        <w:t xml:space="preserve">penjualan dan memperkenalkan model atau </w:t>
      </w:r>
      <w:r>
        <w:rPr>
          <w:rFonts w:ascii="Times New Roman" w:hAnsi="Times New Roman" w:cs="Times New Roman"/>
          <w:color w:val="000000" w:themeColor="text1"/>
          <w:sz w:val="24"/>
          <w:szCs w:val="24"/>
        </w:rPr>
        <w:t xml:space="preserve">jenis alat berat </w:t>
      </w:r>
      <w:r w:rsidRPr="00B962F3">
        <w:rPr>
          <w:rFonts w:ascii="Times New Roman" w:hAnsi="Times New Roman" w:cs="Times New Roman"/>
          <w:color w:val="000000" w:themeColor="text1"/>
          <w:sz w:val="24"/>
          <w:szCs w:val="24"/>
        </w:rPr>
        <w:t>baru. Tipe alat berat ba</w:t>
      </w:r>
      <w:r>
        <w:rPr>
          <w:rFonts w:ascii="Times New Roman" w:hAnsi="Times New Roman" w:cs="Times New Roman"/>
          <w:color w:val="000000" w:themeColor="text1"/>
          <w:sz w:val="24"/>
          <w:szCs w:val="24"/>
        </w:rPr>
        <w:t>ru yang diperkenalkan pada 2016</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 xml:space="preserve">termasuk backhoe loader </w:t>
      </w:r>
      <w:r>
        <w:rPr>
          <w:rFonts w:ascii="Times New Roman" w:hAnsi="Times New Roman" w:cs="Times New Roman"/>
          <w:color w:val="000000" w:themeColor="text1"/>
          <w:sz w:val="24"/>
          <w:szCs w:val="24"/>
        </w:rPr>
        <w:t>Komatsu.</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Terkait Survei Kepuasan Pelan</w:t>
      </w:r>
      <w:r>
        <w:rPr>
          <w:rFonts w:ascii="Times New Roman" w:hAnsi="Times New Roman" w:cs="Times New Roman"/>
          <w:color w:val="000000" w:themeColor="text1"/>
          <w:sz w:val="24"/>
          <w:szCs w:val="24"/>
        </w:rPr>
        <w:t>ggan, Divisi Marketing UT tidak</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 xml:space="preserve">menyelenggarakan survei </w:t>
      </w:r>
      <w:r>
        <w:rPr>
          <w:rFonts w:ascii="Times New Roman" w:hAnsi="Times New Roman" w:cs="Times New Roman"/>
          <w:color w:val="000000" w:themeColor="text1"/>
          <w:sz w:val="24"/>
          <w:szCs w:val="24"/>
        </w:rPr>
        <w:t>pada 2016, sesuai dengan aturan</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implementasi setiap dua tahun. Ak</w:t>
      </w:r>
      <w:r>
        <w:rPr>
          <w:rFonts w:ascii="Times New Roman" w:hAnsi="Times New Roman" w:cs="Times New Roman"/>
          <w:color w:val="000000" w:themeColor="text1"/>
          <w:sz w:val="24"/>
          <w:szCs w:val="24"/>
        </w:rPr>
        <w:t>an tetapi, hasil dari survei</w:t>
      </w:r>
      <w:r>
        <w:rPr>
          <w:rFonts w:ascii="Times New Roman" w:hAnsi="Times New Roman" w:cs="Times New Roman"/>
          <w:color w:val="000000" w:themeColor="text1"/>
          <w:sz w:val="24"/>
          <w:szCs w:val="24"/>
          <w:lang w:val="en-US"/>
        </w:rPr>
        <w:t xml:space="preserve"> </w:t>
      </w:r>
      <w:r w:rsidRPr="00B962F3">
        <w:rPr>
          <w:rFonts w:ascii="Times New Roman" w:hAnsi="Times New Roman" w:cs="Times New Roman"/>
          <w:color w:val="000000" w:themeColor="text1"/>
          <w:sz w:val="24"/>
          <w:szCs w:val="24"/>
        </w:rPr>
        <w:t>yang dilaksanakan pada 2015 me</w:t>
      </w:r>
      <w:r>
        <w:rPr>
          <w:rFonts w:ascii="Times New Roman" w:hAnsi="Times New Roman" w:cs="Times New Roman"/>
          <w:color w:val="000000" w:themeColor="text1"/>
          <w:sz w:val="24"/>
          <w:szCs w:val="24"/>
        </w:rPr>
        <w:t>nunjukkan hasil yang lebih baik</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dibandingkan survey sebelumnya.</w:t>
      </w:r>
      <w:r>
        <w:rPr>
          <w:rFonts w:ascii="Times New Roman" w:hAnsi="Times New Roman" w:cs="Times New Roman"/>
          <w:color w:val="000000" w:themeColor="text1"/>
          <w:sz w:val="24"/>
          <w:szCs w:val="24"/>
          <w:lang w:val="en-US"/>
        </w:rPr>
        <w:t xml:space="preserve"> </w:t>
      </w:r>
    </w:p>
    <w:p w:rsidR="00C2683E" w:rsidRPr="00944FFF" w:rsidRDefault="00C2683E" w:rsidP="003A74FC">
      <w:pPr>
        <w:pStyle w:val="ListParagraph"/>
        <w:jc w:val="both"/>
        <w:rPr>
          <w:rFonts w:ascii="Times New Roman" w:hAnsi="Times New Roman" w:cs="Times New Roman"/>
          <w:b/>
          <w:sz w:val="24"/>
          <w:szCs w:val="24"/>
        </w:rPr>
      </w:pPr>
    </w:p>
    <w:p w:rsidR="00944FFF" w:rsidRPr="00944FFF" w:rsidRDefault="00944FFF" w:rsidP="00944FFF">
      <w:pPr>
        <w:pStyle w:val="ListParagraph"/>
        <w:numPr>
          <w:ilvl w:val="0"/>
          <w:numId w:val="22"/>
        </w:numPr>
        <w:jc w:val="both"/>
        <w:rPr>
          <w:rFonts w:ascii="Times New Roman" w:hAnsi="Times New Roman" w:cs="Times New Roman"/>
          <w:b/>
          <w:sz w:val="24"/>
          <w:szCs w:val="24"/>
        </w:rPr>
      </w:pPr>
      <w:r w:rsidRPr="00944FFF">
        <w:rPr>
          <w:rFonts w:ascii="Times New Roman" w:hAnsi="Times New Roman" w:cs="Times New Roman"/>
          <w:b/>
          <w:sz w:val="24"/>
          <w:szCs w:val="24"/>
        </w:rPr>
        <w:t>Operation</w:t>
      </w:r>
      <w:r w:rsidRPr="00944FFF">
        <w:rPr>
          <w:rFonts w:ascii="Times New Roman" w:hAnsi="Times New Roman" w:cs="Times New Roman"/>
          <w:b/>
          <w:sz w:val="24"/>
          <w:szCs w:val="24"/>
        </w:rPr>
        <w:tab/>
      </w:r>
    </w:p>
    <w:p w:rsidR="003576F5" w:rsidRDefault="003576F5" w:rsidP="0074113C">
      <w:pPr>
        <w:ind w:left="709" w:firstLine="1134"/>
        <w:jc w:val="both"/>
        <w:rPr>
          <w:rFonts w:ascii="Times New Roman" w:hAnsi="Times New Roman" w:cs="Times New Roman"/>
          <w:color w:val="000000" w:themeColor="text1"/>
          <w:sz w:val="24"/>
          <w:szCs w:val="24"/>
        </w:rPr>
      </w:pPr>
      <w:r w:rsidRPr="00F355FB">
        <w:rPr>
          <w:rFonts w:ascii="Times New Roman" w:hAnsi="Times New Roman" w:cs="Times New Roman"/>
          <w:sz w:val="24"/>
          <w:szCs w:val="24"/>
          <w:lang w:val="en"/>
        </w:rPr>
        <w:t xml:space="preserve">Saat ini jaringan distribusi UT mencakup 19 </w:t>
      </w:r>
      <w:proofErr w:type="gramStart"/>
      <w:r w:rsidRPr="00F355FB">
        <w:rPr>
          <w:rFonts w:ascii="Times New Roman" w:hAnsi="Times New Roman" w:cs="Times New Roman"/>
          <w:sz w:val="24"/>
          <w:szCs w:val="24"/>
          <w:lang w:val="en"/>
        </w:rPr>
        <w:t>kantor</w:t>
      </w:r>
      <w:proofErr w:type="gramEnd"/>
      <w:r w:rsidRPr="00F355FB">
        <w:rPr>
          <w:rFonts w:ascii="Times New Roman" w:hAnsi="Times New Roman" w:cs="Times New Roman"/>
          <w:sz w:val="24"/>
          <w:szCs w:val="24"/>
          <w:lang w:val="en"/>
        </w:rPr>
        <w:t xml:space="preserve"> cabang, 22 kantor pendukung, dan 11 kantor perwakilan di seluruh penjuru negeri.</w:t>
      </w:r>
    </w:p>
    <w:p w:rsidR="00944FFF" w:rsidRDefault="00944FFF" w:rsidP="0074113C">
      <w:pPr>
        <w:ind w:left="709" w:firstLine="1134"/>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Perusahaan ini perusahaan distributor jadi dalam proses produksinya membutuhkan adanya supplier yang memasok barang yang nantinya akan di distribusikan kepada pelanggan. Tetapi UT dapat melakukan proses remanufacturing guna merawat alat berat yang perlu perawatan maupun yang rusak, berikut tahapan dari remanufacturing :</w:t>
      </w:r>
    </w:p>
    <w:p w:rsidR="00A6604E" w:rsidRPr="00F355FB" w:rsidRDefault="00A6604E" w:rsidP="0074113C">
      <w:pPr>
        <w:ind w:left="709" w:firstLine="1134"/>
        <w:jc w:val="both"/>
        <w:rPr>
          <w:rFonts w:ascii="Times New Roman" w:hAnsi="Times New Roman" w:cs="Times New Roman"/>
          <w:color w:val="000000" w:themeColor="text1"/>
          <w:sz w:val="24"/>
          <w:szCs w:val="24"/>
        </w:rPr>
      </w:pP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lastRenderedPageBreak/>
        <w:t>Engine In : Mesin yang rusak diterima dari konsumen</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Washing : Mesin dicuci secara manual hingga bagian terkecil</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Disassembly : Melepas dan membongkar komponen yg terdapat pada mesin</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Measuring : Komponen yg sudah terlepas, diukur untuk dicari penyebab kerusakan</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Part Order : Jika komponen yg rusak telah diketahui, selanjutnya divisi reman akan memesan komponen baru pada supplier</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Assembly : seelah pesanan dari supplier tiba, akan dilaukan perakitan pada komponen yang rusak</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Test Run : Mesin di uji coba dan dijalankan</w:t>
      </w:r>
    </w:p>
    <w:p w:rsidR="00944FFF" w:rsidRPr="00F355FB"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Painting : Setelah lulus uji coba, maka mesin akan di cat agar terlihat rapi kembali</w:t>
      </w:r>
    </w:p>
    <w:p w:rsidR="00944FFF" w:rsidRPr="00944FFF" w:rsidRDefault="00944FFF" w:rsidP="0074113C">
      <w:pPr>
        <w:pStyle w:val="ListParagraph"/>
        <w:numPr>
          <w:ilvl w:val="0"/>
          <w:numId w:val="24"/>
        </w:numPr>
        <w:ind w:left="1134" w:hanging="425"/>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Engine Out : Memeriksa kelengkapan yang ada dan kemudian dike</w:t>
      </w:r>
      <w:r>
        <w:rPr>
          <w:rFonts w:ascii="Times New Roman" w:hAnsi="Times New Roman" w:cs="Times New Roman"/>
          <w:color w:val="000000" w:themeColor="text1"/>
          <w:sz w:val="24"/>
          <w:szCs w:val="24"/>
        </w:rPr>
        <w:t>mbalikan kepada customer.</w:t>
      </w:r>
    </w:p>
    <w:p w:rsidR="00944FFF" w:rsidRPr="00F355FB" w:rsidRDefault="00944FFF" w:rsidP="0074113C">
      <w:pPr>
        <w:ind w:left="709" w:firstLine="851"/>
        <w:jc w:val="both"/>
        <w:rPr>
          <w:rFonts w:ascii="Times New Roman" w:hAnsi="Times New Roman" w:cs="Times New Roman"/>
          <w:color w:val="000000" w:themeColor="text1"/>
          <w:sz w:val="24"/>
          <w:szCs w:val="24"/>
        </w:rPr>
      </w:pPr>
      <w:r w:rsidRPr="00F355FB">
        <w:rPr>
          <w:rFonts w:ascii="Times New Roman" w:hAnsi="Times New Roman" w:cs="Times New Roman"/>
          <w:color w:val="000000" w:themeColor="text1"/>
          <w:sz w:val="24"/>
          <w:szCs w:val="24"/>
        </w:rPr>
        <w:t xml:space="preserve">Dan dalam pengadaan barang, UT menempatkan barang yang ready di kantor cabangnya sendiri yang sudah tersebar di Indonesia, pengadaan barang yang dapat menekan biaya ialah dengan bantuan SDM yang berkompeten serta bantuan Teknologi informasi sebagai penunjang berjalannya sistem. Kemudian untuk penyaluran barangnya langsung disalurkan sendiri melalui kantor cabang terdekat. </w:t>
      </w:r>
    </w:p>
    <w:p w:rsidR="00944FFF" w:rsidRPr="00944FFF" w:rsidRDefault="00944FFF" w:rsidP="00944FFF">
      <w:pPr>
        <w:pStyle w:val="ListParagraph"/>
        <w:numPr>
          <w:ilvl w:val="0"/>
          <w:numId w:val="22"/>
        </w:numPr>
        <w:jc w:val="both"/>
        <w:rPr>
          <w:rFonts w:ascii="Times New Roman" w:hAnsi="Times New Roman" w:cs="Times New Roman"/>
          <w:b/>
          <w:sz w:val="24"/>
          <w:szCs w:val="24"/>
        </w:rPr>
      </w:pPr>
      <w:r w:rsidRPr="00944FFF">
        <w:rPr>
          <w:rFonts w:ascii="Times New Roman" w:hAnsi="Times New Roman" w:cs="Times New Roman"/>
          <w:b/>
          <w:sz w:val="24"/>
          <w:szCs w:val="24"/>
        </w:rPr>
        <w:t>Resource and Development</w:t>
      </w:r>
    </w:p>
    <w:p w:rsidR="00944FFF" w:rsidRDefault="00944FFF" w:rsidP="0074113C">
      <w:pPr>
        <w:ind w:left="709" w:firstLine="851"/>
        <w:jc w:val="both"/>
        <w:rPr>
          <w:rFonts w:ascii="Times New Roman" w:hAnsi="Times New Roman" w:cs="Times New Roman"/>
          <w:sz w:val="24"/>
          <w:szCs w:val="24"/>
        </w:rPr>
      </w:pPr>
      <w:r w:rsidRPr="00F355FB">
        <w:rPr>
          <w:rFonts w:ascii="Times New Roman" w:hAnsi="Times New Roman" w:cs="Times New Roman"/>
          <w:sz w:val="24"/>
          <w:szCs w:val="24"/>
        </w:rPr>
        <w:t xml:space="preserve">Salah satu inovasi yang telah diimplementasikan dan mendapatkan paten dari Direktorat Jenderal HAKI (Hak Kekayaan Intelektual) adalah inovasi berjudul i-Fuel (Intelligent control of Fuel Use and Energy Lost). I-Fuel merupakan alat yang berfungsi dalam penghematan bahan bakar excavator Komatsu PC 200-8. penghematan yang didapat dalam 1 tahun untuk 1 unit adalah sebesar Rp 165.000.000,. </w:t>
      </w:r>
    </w:p>
    <w:p w:rsidR="00944FFF" w:rsidRPr="00944FFF" w:rsidRDefault="00944FFF" w:rsidP="00944FFF">
      <w:pPr>
        <w:pStyle w:val="ListParagraph"/>
        <w:numPr>
          <w:ilvl w:val="0"/>
          <w:numId w:val="22"/>
        </w:numPr>
        <w:jc w:val="both"/>
        <w:rPr>
          <w:rFonts w:ascii="Times New Roman" w:hAnsi="Times New Roman" w:cs="Times New Roman"/>
          <w:b/>
          <w:sz w:val="24"/>
          <w:szCs w:val="24"/>
          <w:lang w:val="en-US"/>
        </w:rPr>
      </w:pPr>
      <w:r w:rsidRPr="00944FFF">
        <w:rPr>
          <w:rFonts w:ascii="Times New Roman" w:hAnsi="Times New Roman" w:cs="Times New Roman"/>
          <w:b/>
          <w:sz w:val="24"/>
          <w:szCs w:val="24"/>
          <w:lang w:val="en-US"/>
        </w:rPr>
        <w:t>System Information Management</w:t>
      </w:r>
    </w:p>
    <w:p w:rsidR="00944FFF" w:rsidRDefault="00944FFF" w:rsidP="0074113C">
      <w:pPr>
        <w:spacing w:line="276" w:lineRule="auto"/>
        <w:ind w:left="709" w:firstLine="851"/>
        <w:jc w:val="both"/>
        <w:rPr>
          <w:rFonts w:ascii="Times New Roman" w:hAnsi="Times New Roman" w:cs="Times New Roman"/>
          <w:sz w:val="24"/>
          <w:szCs w:val="24"/>
          <w:lang w:val="en-US"/>
        </w:rPr>
      </w:pPr>
      <w:r>
        <w:rPr>
          <w:rFonts w:ascii="Times New Roman" w:hAnsi="Times New Roman" w:cs="Times New Roman"/>
          <w:sz w:val="24"/>
          <w:szCs w:val="24"/>
          <w:lang w:val="en-US"/>
        </w:rPr>
        <w:t>Sistem dan keamanan TI di UT dilaksanakan dengan memperhatikan aspek-aspek kerahasiaan, keakuratan dan ketersediaan informasi serta didasarkan pada prinsip-prinsip responsive, excellence, legas, innovative, accountable, best “solution”, leading, dan effective &amp; efficient.</w:t>
      </w:r>
    </w:p>
    <w:p w:rsidR="00944FFF" w:rsidRDefault="00944FFF" w:rsidP="0074113C">
      <w:pPr>
        <w:spacing w:line="276" w:lineRule="auto"/>
        <w:ind w:left="709" w:firstLine="851"/>
        <w:jc w:val="both"/>
        <w:rPr>
          <w:rFonts w:ascii="Times New Roman" w:hAnsi="Times New Roman" w:cs="Times New Roman"/>
          <w:sz w:val="24"/>
          <w:szCs w:val="24"/>
          <w:lang w:val="en-US"/>
        </w:rPr>
      </w:pPr>
      <w:r w:rsidRPr="000B1F2E">
        <w:rPr>
          <w:rFonts w:ascii="Times New Roman" w:hAnsi="Times New Roman" w:cs="Times New Roman"/>
          <w:sz w:val="24"/>
          <w:szCs w:val="24"/>
          <w:lang w:val="en-US"/>
        </w:rPr>
        <w:t>Dengan fokus membangun sist</w:t>
      </w:r>
      <w:r>
        <w:rPr>
          <w:rFonts w:ascii="Times New Roman" w:hAnsi="Times New Roman" w:cs="Times New Roman"/>
          <w:sz w:val="24"/>
          <w:szCs w:val="24"/>
          <w:lang w:val="en-US"/>
        </w:rPr>
        <w:t xml:space="preserve">em TI dengan jangkauan luas dan </w:t>
      </w:r>
      <w:r w:rsidRPr="000B1F2E">
        <w:rPr>
          <w:rFonts w:ascii="Times New Roman" w:hAnsi="Times New Roman" w:cs="Times New Roman"/>
          <w:sz w:val="24"/>
          <w:szCs w:val="24"/>
          <w:lang w:val="en-US"/>
        </w:rPr>
        <w:t xml:space="preserve">yang terpercaya, termasuk </w:t>
      </w:r>
      <w:r>
        <w:rPr>
          <w:rFonts w:ascii="Times New Roman" w:hAnsi="Times New Roman" w:cs="Times New Roman"/>
          <w:sz w:val="24"/>
          <w:szCs w:val="24"/>
          <w:lang w:val="en-US"/>
        </w:rPr>
        <w:t xml:space="preserve">untuk mendukung aktivitas usaha </w:t>
      </w:r>
      <w:r w:rsidRPr="000B1F2E">
        <w:rPr>
          <w:rFonts w:ascii="Times New Roman" w:hAnsi="Times New Roman" w:cs="Times New Roman"/>
          <w:sz w:val="24"/>
          <w:szCs w:val="24"/>
          <w:lang w:val="en-US"/>
        </w:rPr>
        <w:t>nonstop 24x7, dengan jaringan da</w:t>
      </w:r>
      <w:r>
        <w:rPr>
          <w:rFonts w:ascii="Times New Roman" w:hAnsi="Times New Roman" w:cs="Times New Roman"/>
          <w:sz w:val="24"/>
          <w:szCs w:val="24"/>
          <w:lang w:val="en-US"/>
        </w:rPr>
        <w:t xml:space="preserve">n infrastruktur luas di seluruh </w:t>
      </w:r>
      <w:r w:rsidRPr="000B1F2E">
        <w:rPr>
          <w:rFonts w:ascii="Times New Roman" w:hAnsi="Times New Roman" w:cs="Times New Roman"/>
          <w:sz w:val="24"/>
          <w:szCs w:val="24"/>
          <w:lang w:val="en-US"/>
        </w:rPr>
        <w:t>Indonesia, integrasi operasional secara real-time</w:t>
      </w:r>
      <w:r>
        <w:rPr>
          <w:rFonts w:ascii="Times New Roman" w:hAnsi="Times New Roman" w:cs="Times New Roman"/>
          <w:sz w:val="24"/>
          <w:szCs w:val="24"/>
          <w:lang w:val="en-US"/>
        </w:rPr>
        <w:t xml:space="preserve">, pembuatan </w:t>
      </w:r>
      <w:r w:rsidRPr="000B1F2E">
        <w:rPr>
          <w:rFonts w:ascii="Times New Roman" w:hAnsi="Times New Roman" w:cs="Times New Roman"/>
          <w:sz w:val="24"/>
          <w:szCs w:val="24"/>
          <w:lang w:val="en-US"/>
        </w:rPr>
        <w:t>keputusan secara lebih cepat</w:t>
      </w:r>
      <w:r>
        <w:rPr>
          <w:rFonts w:ascii="Times New Roman" w:hAnsi="Times New Roman" w:cs="Times New Roman"/>
          <w:sz w:val="24"/>
          <w:szCs w:val="24"/>
          <w:lang w:val="en-US"/>
        </w:rPr>
        <w:t xml:space="preserve"> dan akurat berkat ketersediaan </w:t>
      </w:r>
      <w:r w:rsidRPr="000B1F2E">
        <w:rPr>
          <w:rFonts w:ascii="Times New Roman" w:hAnsi="Times New Roman" w:cs="Times New Roman"/>
          <w:sz w:val="24"/>
          <w:szCs w:val="24"/>
          <w:lang w:val="en-US"/>
        </w:rPr>
        <w:t>informasi terkini, dan dal</w:t>
      </w:r>
      <w:r>
        <w:rPr>
          <w:rFonts w:ascii="Times New Roman" w:hAnsi="Times New Roman" w:cs="Times New Roman"/>
          <w:sz w:val="24"/>
          <w:szCs w:val="24"/>
          <w:lang w:val="en-US"/>
        </w:rPr>
        <w:t xml:space="preserve">am membina relasi menguntungkan </w:t>
      </w:r>
      <w:r w:rsidRPr="000B1F2E">
        <w:rPr>
          <w:rFonts w:ascii="Times New Roman" w:hAnsi="Times New Roman" w:cs="Times New Roman"/>
          <w:sz w:val="24"/>
          <w:szCs w:val="24"/>
          <w:lang w:val="en-US"/>
        </w:rPr>
        <w:t>dengan pelanggan</w:t>
      </w:r>
      <w:r>
        <w:rPr>
          <w:rFonts w:ascii="Times New Roman" w:hAnsi="Times New Roman" w:cs="Times New Roman"/>
          <w:sz w:val="24"/>
          <w:szCs w:val="24"/>
          <w:lang w:val="en-US"/>
        </w:rPr>
        <w:t>.</w:t>
      </w:r>
    </w:p>
    <w:p w:rsidR="00944FFF" w:rsidRPr="000B1F2E" w:rsidRDefault="00944FFF" w:rsidP="0074113C">
      <w:pPr>
        <w:ind w:firstLine="709"/>
        <w:jc w:val="both"/>
        <w:rPr>
          <w:rFonts w:ascii="Times New Roman" w:hAnsi="Times New Roman" w:cs="Times New Roman"/>
          <w:sz w:val="24"/>
          <w:szCs w:val="24"/>
          <w:lang w:val="en-US"/>
        </w:rPr>
      </w:pPr>
      <w:r w:rsidRPr="000B1F2E">
        <w:rPr>
          <w:rFonts w:ascii="Times New Roman" w:hAnsi="Times New Roman" w:cs="Times New Roman"/>
          <w:sz w:val="24"/>
          <w:szCs w:val="24"/>
          <w:lang w:val="en-US"/>
        </w:rPr>
        <w:t>Proyek/program yang t</w:t>
      </w:r>
      <w:r>
        <w:rPr>
          <w:rFonts w:ascii="Times New Roman" w:hAnsi="Times New Roman" w:cs="Times New Roman"/>
          <w:sz w:val="24"/>
          <w:szCs w:val="24"/>
          <w:lang w:val="en-US"/>
        </w:rPr>
        <w:t xml:space="preserve">elah diimplementasi di Perusahaan </w:t>
      </w:r>
      <w:r w:rsidRPr="000B1F2E">
        <w:rPr>
          <w:rFonts w:ascii="Times New Roman" w:hAnsi="Times New Roman" w:cs="Times New Roman"/>
          <w:sz w:val="24"/>
          <w:szCs w:val="24"/>
          <w:lang w:val="en-US"/>
        </w:rPr>
        <w:t>termasuk di antaranya:</w:t>
      </w:r>
    </w:p>
    <w:p w:rsidR="00944FFF" w:rsidRPr="00944FFF" w:rsidRDefault="00944FFF" w:rsidP="0074113C">
      <w:pPr>
        <w:pStyle w:val="ListParagraph"/>
        <w:numPr>
          <w:ilvl w:val="0"/>
          <w:numId w:val="25"/>
        </w:numPr>
        <w:ind w:left="1134"/>
        <w:jc w:val="both"/>
        <w:rPr>
          <w:rFonts w:ascii="Times New Roman" w:hAnsi="Times New Roman" w:cs="Times New Roman"/>
          <w:sz w:val="24"/>
          <w:szCs w:val="24"/>
        </w:rPr>
      </w:pPr>
      <w:r w:rsidRPr="000B1F2E">
        <w:rPr>
          <w:rFonts w:ascii="Times New Roman" w:hAnsi="Times New Roman" w:cs="Times New Roman"/>
          <w:sz w:val="24"/>
          <w:szCs w:val="24"/>
        </w:rPr>
        <w:t>Data center dengan level tier 3+ (memastikan ketersediaan</w:t>
      </w:r>
      <w:r>
        <w:rPr>
          <w:rFonts w:ascii="Times New Roman" w:hAnsi="Times New Roman" w:cs="Times New Roman"/>
          <w:sz w:val="24"/>
          <w:szCs w:val="24"/>
          <w:lang w:val="en-US"/>
        </w:rPr>
        <w:t xml:space="preserve"> </w:t>
      </w:r>
      <w:r w:rsidRPr="00944FFF">
        <w:rPr>
          <w:rFonts w:ascii="Times New Roman" w:hAnsi="Times New Roman" w:cs="Times New Roman"/>
          <w:sz w:val="24"/>
          <w:szCs w:val="24"/>
          <w:lang w:val="en-US"/>
        </w:rPr>
        <w:t>dan keberlangsungan usaha)</w:t>
      </w:r>
    </w:p>
    <w:p w:rsidR="00944FFF" w:rsidRPr="000B1F2E" w:rsidRDefault="00944FFF" w:rsidP="0074113C">
      <w:pPr>
        <w:pStyle w:val="ListParagraph"/>
        <w:numPr>
          <w:ilvl w:val="0"/>
          <w:numId w:val="25"/>
        </w:numPr>
        <w:ind w:left="1134"/>
        <w:jc w:val="both"/>
        <w:rPr>
          <w:rFonts w:ascii="Times New Roman" w:hAnsi="Times New Roman" w:cs="Times New Roman"/>
          <w:sz w:val="24"/>
          <w:szCs w:val="24"/>
        </w:rPr>
      </w:pPr>
      <w:r w:rsidRPr="000B1F2E">
        <w:rPr>
          <w:rFonts w:ascii="Times New Roman" w:hAnsi="Times New Roman" w:cs="Times New Roman"/>
          <w:sz w:val="24"/>
          <w:szCs w:val="24"/>
        </w:rPr>
        <w:t>Integrasi Wide Area Network (WAN) di seluruh Indonesia</w:t>
      </w:r>
    </w:p>
    <w:p w:rsidR="00944FFF" w:rsidRPr="00944FFF" w:rsidRDefault="00944FFF" w:rsidP="0074113C">
      <w:pPr>
        <w:pStyle w:val="ListParagraph"/>
        <w:numPr>
          <w:ilvl w:val="0"/>
          <w:numId w:val="25"/>
        </w:numPr>
        <w:ind w:left="1134"/>
        <w:jc w:val="both"/>
        <w:rPr>
          <w:rFonts w:ascii="Times New Roman" w:hAnsi="Times New Roman" w:cs="Times New Roman"/>
          <w:sz w:val="24"/>
          <w:szCs w:val="24"/>
        </w:rPr>
      </w:pPr>
      <w:r w:rsidRPr="000B1F2E">
        <w:rPr>
          <w:rFonts w:ascii="Times New Roman" w:hAnsi="Times New Roman" w:cs="Times New Roman"/>
          <w:sz w:val="24"/>
          <w:szCs w:val="24"/>
        </w:rPr>
        <w:t>Enterprise Resource Planning (menggunakan aplikasi 6.0</w:t>
      </w:r>
      <w:r w:rsidRPr="00944FFF">
        <w:rPr>
          <w:rFonts w:ascii="Times New Roman" w:hAnsi="Times New Roman" w:cs="Times New Roman"/>
          <w:sz w:val="24"/>
          <w:szCs w:val="24"/>
          <w:lang w:val="en-US"/>
        </w:rPr>
        <w:t>SAP)</w:t>
      </w:r>
    </w:p>
    <w:p w:rsidR="00944FFF" w:rsidRDefault="00944FFF" w:rsidP="0074113C">
      <w:pPr>
        <w:pStyle w:val="ListParagraph"/>
        <w:numPr>
          <w:ilvl w:val="0"/>
          <w:numId w:val="25"/>
        </w:numPr>
        <w:ind w:left="1134"/>
        <w:jc w:val="both"/>
        <w:rPr>
          <w:rFonts w:ascii="Times New Roman" w:hAnsi="Times New Roman" w:cs="Times New Roman"/>
          <w:sz w:val="24"/>
          <w:szCs w:val="24"/>
        </w:rPr>
      </w:pPr>
      <w:r w:rsidRPr="000B1F2E">
        <w:rPr>
          <w:rFonts w:ascii="Times New Roman" w:hAnsi="Times New Roman" w:cs="Times New Roman"/>
          <w:sz w:val="24"/>
          <w:szCs w:val="24"/>
        </w:rPr>
        <w:t xml:space="preserve">Aplikasi E-Commerce (yaitu </w:t>
      </w:r>
      <w:hyperlink r:id="rId8" w:history="1">
        <w:r w:rsidRPr="00743AD2">
          <w:rPr>
            <w:rStyle w:val="Hyperlink"/>
            <w:rFonts w:ascii="Times New Roman" w:hAnsi="Times New Roman" w:cs="Times New Roman"/>
            <w:color w:val="auto"/>
            <w:sz w:val="24"/>
            <w:szCs w:val="24"/>
          </w:rPr>
          <w:t>www.klikUT.com</w:t>
        </w:r>
      </w:hyperlink>
      <w:r w:rsidRPr="00743AD2">
        <w:rPr>
          <w:rFonts w:ascii="Times New Roman" w:hAnsi="Times New Roman" w:cs="Times New Roman"/>
          <w:sz w:val="24"/>
          <w:szCs w:val="24"/>
        </w:rPr>
        <w:t>)</w:t>
      </w:r>
    </w:p>
    <w:p w:rsidR="00944FFF" w:rsidRDefault="00944FFF" w:rsidP="0074113C">
      <w:pPr>
        <w:pStyle w:val="ListParagraph"/>
        <w:numPr>
          <w:ilvl w:val="0"/>
          <w:numId w:val="25"/>
        </w:numPr>
        <w:ind w:left="1134"/>
        <w:jc w:val="both"/>
        <w:rPr>
          <w:rFonts w:ascii="Times New Roman" w:hAnsi="Times New Roman" w:cs="Times New Roman"/>
          <w:sz w:val="24"/>
          <w:szCs w:val="24"/>
        </w:rPr>
      </w:pPr>
      <w:r w:rsidRPr="004E2F58">
        <w:rPr>
          <w:rFonts w:ascii="Times New Roman" w:hAnsi="Times New Roman" w:cs="Times New Roman"/>
          <w:sz w:val="24"/>
          <w:szCs w:val="24"/>
        </w:rPr>
        <w:t>Operation Dashboard Management System</w:t>
      </w:r>
    </w:p>
    <w:p w:rsidR="00944FFF" w:rsidRDefault="00944FFF" w:rsidP="0074113C">
      <w:pPr>
        <w:pStyle w:val="ListParagraph"/>
        <w:numPr>
          <w:ilvl w:val="0"/>
          <w:numId w:val="25"/>
        </w:numPr>
        <w:ind w:left="1134"/>
        <w:jc w:val="both"/>
        <w:rPr>
          <w:rFonts w:ascii="Times New Roman" w:hAnsi="Times New Roman" w:cs="Times New Roman"/>
          <w:sz w:val="24"/>
          <w:szCs w:val="24"/>
        </w:rPr>
      </w:pPr>
      <w:r w:rsidRPr="004E2F58">
        <w:rPr>
          <w:rFonts w:ascii="Times New Roman" w:hAnsi="Times New Roman" w:cs="Times New Roman"/>
          <w:sz w:val="24"/>
          <w:szCs w:val="24"/>
        </w:rPr>
        <w:t>Customer Relation Management System (UT Call)</w:t>
      </w:r>
    </w:p>
    <w:p w:rsidR="00944FFF" w:rsidRDefault="00944FFF" w:rsidP="0074113C">
      <w:pPr>
        <w:pStyle w:val="ListParagraph"/>
        <w:numPr>
          <w:ilvl w:val="0"/>
          <w:numId w:val="25"/>
        </w:numPr>
        <w:ind w:left="1134"/>
        <w:jc w:val="both"/>
        <w:rPr>
          <w:rFonts w:ascii="Times New Roman" w:hAnsi="Times New Roman" w:cs="Times New Roman"/>
          <w:sz w:val="24"/>
          <w:szCs w:val="24"/>
        </w:rPr>
      </w:pPr>
      <w:r w:rsidRPr="004E2F58">
        <w:rPr>
          <w:rFonts w:ascii="Times New Roman" w:hAnsi="Times New Roman" w:cs="Times New Roman"/>
          <w:sz w:val="24"/>
          <w:szCs w:val="24"/>
        </w:rPr>
        <w:t xml:space="preserve"> Disaster Recovery Center (DRC) yang berlokasi di Cikarang</w:t>
      </w:r>
    </w:p>
    <w:p w:rsidR="00944FFF" w:rsidRPr="00944FFF" w:rsidRDefault="00944FFF" w:rsidP="0074113C">
      <w:pPr>
        <w:pStyle w:val="ListParagraph"/>
        <w:numPr>
          <w:ilvl w:val="0"/>
          <w:numId w:val="25"/>
        </w:numPr>
        <w:ind w:left="1134"/>
        <w:jc w:val="both"/>
        <w:rPr>
          <w:rFonts w:ascii="Times New Roman" w:hAnsi="Times New Roman" w:cs="Times New Roman"/>
          <w:sz w:val="24"/>
          <w:szCs w:val="24"/>
        </w:rPr>
      </w:pPr>
      <w:r w:rsidRPr="004E2F58">
        <w:rPr>
          <w:rFonts w:ascii="Times New Roman" w:hAnsi="Times New Roman" w:cs="Times New Roman"/>
          <w:sz w:val="24"/>
          <w:szCs w:val="24"/>
        </w:rPr>
        <w:lastRenderedPageBreak/>
        <w:t>Knowledge Management System</w:t>
      </w:r>
    </w:p>
    <w:p w:rsidR="009A21E6" w:rsidRDefault="009A21E6" w:rsidP="00944FFF">
      <w:pPr>
        <w:rPr>
          <w:b/>
          <w:sz w:val="24"/>
          <w:lang w:val="en-US"/>
        </w:rPr>
      </w:pPr>
    </w:p>
    <w:p w:rsidR="001342B8" w:rsidRDefault="00944FFF" w:rsidP="00944FFF">
      <w:pPr>
        <w:rPr>
          <w:rFonts w:ascii="Times New Roman" w:hAnsi="Times New Roman" w:cs="Times New Roman"/>
          <w:b/>
          <w:sz w:val="28"/>
          <w:lang w:val="en-US"/>
        </w:rPr>
      </w:pPr>
      <w:r w:rsidRPr="00944FFF">
        <w:rPr>
          <w:rFonts w:ascii="Times New Roman" w:hAnsi="Times New Roman" w:cs="Times New Roman"/>
          <w:b/>
          <w:sz w:val="28"/>
          <w:lang w:val="en-US"/>
        </w:rPr>
        <w:t>Strategic Advantage Profile</w:t>
      </w:r>
    </w:p>
    <w:tbl>
      <w:tblPr>
        <w:tblStyle w:val="TableGrid"/>
        <w:tblW w:w="0" w:type="auto"/>
        <w:tblLook w:val="04A0" w:firstRow="1" w:lastRow="0" w:firstColumn="1" w:lastColumn="0" w:noHBand="0" w:noVBand="1"/>
      </w:tblPr>
      <w:tblGrid>
        <w:gridCol w:w="1949"/>
        <w:gridCol w:w="7067"/>
      </w:tblGrid>
      <w:tr w:rsidR="00944FFF" w:rsidRPr="00F355FB" w:rsidTr="00DB618B">
        <w:tc>
          <w:tcPr>
            <w:tcW w:w="1949" w:type="dxa"/>
          </w:tcPr>
          <w:p w:rsidR="00944FFF" w:rsidRPr="007D2428" w:rsidRDefault="00944FFF" w:rsidP="009A71DE">
            <w:pPr>
              <w:rPr>
                <w:rFonts w:ascii="Times New Roman" w:hAnsi="Times New Roman" w:cs="Times New Roman"/>
                <w:b/>
                <w:sz w:val="24"/>
                <w:szCs w:val="24"/>
                <w:lang w:val="en-US"/>
              </w:rPr>
            </w:pPr>
            <w:r>
              <w:rPr>
                <w:rFonts w:ascii="Times New Roman" w:hAnsi="Times New Roman" w:cs="Times New Roman"/>
                <w:b/>
                <w:sz w:val="24"/>
                <w:szCs w:val="24"/>
                <w:lang w:val="en-US"/>
              </w:rPr>
              <w:t>Internal Area</w:t>
            </w:r>
          </w:p>
        </w:tc>
        <w:tc>
          <w:tcPr>
            <w:tcW w:w="7067" w:type="dxa"/>
          </w:tcPr>
          <w:p w:rsidR="00944FFF" w:rsidRPr="00F355FB" w:rsidRDefault="00944FFF" w:rsidP="009A71DE">
            <w:pPr>
              <w:jc w:val="both"/>
              <w:rPr>
                <w:rFonts w:ascii="Times New Roman" w:hAnsi="Times New Roman" w:cs="Times New Roman"/>
                <w:b/>
                <w:sz w:val="24"/>
                <w:szCs w:val="24"/>
                <w:lang w:val="en-US"/>
              </w:rPr>
            </w:pPr>
            <w:r>
              <w:rPr>
                <w:rFonts w:ascii="Times New Roman" w:hAnsi="Times New Roman" w:cs="Times New Roman"/>
                <w:b/>
                <w:sz w:val="24"/>
                <w:szCs w:val="24"/>
                <w:lang w:val="en-US"/>
              </w:rPr>
              <w:t>Competitive Streng or Weakness</w:t>
            </w:r>
          </w:p>
        </w:tc>
      </w:tr>
      <w:tr w:rsidR="00944FFF" w:rsidRPr="00F355FB" w:rsidTr="00DB618B">
        <w:tc>
          <w:tcPr>
            <w:tcW w:w="1949" w:type="dxa"/>
          </w:tcPr>
          <w:p w:rsidR="00944FFF" w:rsidRPr="00F355FB" w:rsidRDefault="00944FFF" w:rsidP="009A71DE">
            <w:pPr>
              <w:rPr>
                <w:rFonts w:ascii="Times New Roman" w:hAnsi="Times New Roman" w:cs="Times New Roman"/>
                <w:b/>
                <w:sz w:val="24"/>
                <w:szCs w:val="24"/>
              </w:rPr>
            </w:pPr>
            <w:r w:rsidRPr="00F355FB">
              <w:rPr>
                <w:rFonts w:ascii="Times New Roman" w:hAnsi="Times New Roman" w:cs="Times New Roman"/>
                <w:b/>
                <w:sz w:val="24"/>
                <w:szCs w:val="24"/>
              </w:rPr>
              <w:t>Finance and Accounting</w:t>
            </w:r>
          </w:p>
        </w:tc>
        <w:tc>
          <w:tcPr>
            <w:tcW w:w="7067" w:type="dxa"/>
          </w:tcPr>
          <w:p w:rsidR="00944FFF" w:rsidRPr="00F355FB" w:rsidRDefault="00944FFF" w:rsidP="009A71DE">
            <w:pPr>
              <w:jc w:val="both"/>
              <w:rPr>
                <w:rFonts w:ascii="Times New Roman" w:hAnsi="Times New Roman" w:cs="Times New Roman"/>
                <w:b/>
                <w:sz w:val="24"/>
                <w:szCs w:val="24"/>
                <w:lang w:val="en-US"/>
              </w:rPr>
            </w:pPr>
            <w:r w:rsidRPr="00F355FB">
              <w:rPr>
                <w:rFonts w:ascii="Times New Roman" w:hAnsi="Times New Roman" w:cs="Times New Roman"/>
                <w:b/>
                <w:sz w:val="24"/>
                <w:szCs w:val="24"/>
                <w:lang w:val="en-US"/>
              </w:rPr>
              <w:t>Tingkat Likuiditas</w:t>
            </w:r>
          </w:p>
          <w:p w:rsidR="00944FFF" w:rsidRDefault="00944FFF" w:rsidP="009A71D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355FB">
              <w:rPr>
                <w:rFonts w:ascii="Times New Roman" w:hAnsi="Times New Roman" w:cs="Times New Roman"/>
                <w:sz w:val="24"/>
                <w:szCs w:val="24"/>
                <w:lang w:val="en-US"/>
              </w:rPr>
              <w:t>Kemampuan UT membayar utang jangka pendek dilihat dari rasio lancer sebesar 2</w:t>
            </w:r>
            <w:proofErr w:type="gramStart"/>
            <w:r w:rsidRPr="00F355FB">
              <w:rPr>
                <w:rFonts w:ascii="Times New Roman" w:hAnsi="Times New Roman" w:cs="Times New Roman"/>
                <w:sz w:val="24"/>
                <w:szCs w:val="24"/>
                <w:lang w:val="en-US"/>
              </w:rPr>
              <w:t>,3</w:t>
            </w:r>
            <w:proofErr w:type="gramEnd"/>
            <w:r w:rsidRPr="00F355FB">
              <w:rPr>
                <w:rFonts w:ascii="Times New Roman" w:hAnsi="Times New Roman" w:cs="Times New Roman"/>
                <w:sz w:val="24"/>
                <w:szCs w:val="24"/>
                <w:lang w:val="en-US"/>
              </w:rPr>
              <w:t xml:space="preserve"> lebih tinggi disbanding tahun 2015 sebesar 2,1. </w:t>
            </w:r>
          </w:p>
          <w:p w:rsidR="00652726" w:rsidRPr="00652726" w:rsidRDefault="00652726" w:rsidP="009A71DE">
            <w:pPr>
              <w:jc w:val="both"/>
              <w:rPr>
                <w:rFonts w:ascii="Times New Roman" w:hAnsi="Times New Roman" w:cs="Times New Roman"/>
                <w:sz w:val="24"/>
                <w:szCs w:val="24"/>
                <w:lang w:val="en-US"/>
              </w:rPr>
            </w:pPr>
          </w:p>
          <w:p w:rsidR="00944FFF" w:rsidRPr="00944FFF" w:rsidRDefault="00944FFF" w:rsidP="00944FFF">
            <w:pPr>
              <w:jc w:val="both"/>
              <w:rPr>
                <w:rFonts w:ascii="Times New Roman" w:hAnsi="Times New Roman" w:cs="Times New Roman"/>
                <w:b/>
                <w:sz w:val="24"/>
                <w:szCs w:val="24"/>
                <w:lang w:val="en-US"/>
              </w:rPr>
            </w:pPr>
            <w:r w:rsidRPr="00F355FB">
              <w:rPr>
                <w:rFonts w:ascii="Times New Roman" w:hAnsi="Times New Roman" w:cs="Times New Roman"/>
                <w:b/>
                <w:sz w:val="24"/>
                <w:szCs w:val="24"/>
                <w:lang w:val="en-US"/>
              </w:rPr>
              <w:t>Tingkat Solvabilitas</w:t>
            </w:r>
          </w:p>
          <w:p w:rsidR="00944FFF" w:rsidRDefault="00944FFF" w:rsidP="009A71D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T</w:t>
            </w:r>
            <w:r w:rsidRPr="00F355FB">
              <w:rPr>
                <w:rFonts w:ascii="Times New Roman" w:hAnsi="Times New Roman" w:cs="Times New Roman"/>
                <w:sz w:val="24"/>
                <w:szCs w:val="24"/>
                <w:lang w:val="en-US"/>
              </w:rPr>
              <w:t xml:space="preserve">ingkat ketergantungan perusahaan terhadap utang untuk membiayai operasi bisnis sangat kecil. </w:t>
            </w:r>
          </w:p>
          <w:p w:rsidR="00944FFF" w:rsidRDefault="00944FFF" w:rsidP="009A71DE">
            <w:pPr>
              <w:autoSpaceDE w:val="0"/>
              <w:autoSpaceDN w:val="0"/>
              <w:adjustRightInd w:val="0"/>
              <w:jc w:val="both"/>
              <w:rPr>
                <w:rFonts w:ascii="Times New Roman" w:hAnsi="Times New Roman" w:cs="Times New Roman"/>
                <w:color w:val="58595B"/>
                <w:sz w:val="18"/>
                <w:szCs w:val="18"/>
                <w:lang w:val="en-US"/>
              </w:rPr>
            </w:pPr>
            <w:r>
              <w:rPr>
                <w:rFonts w:ascii="Times New Roman" w:hAnsi="Times New Roman" w:cs="Times New Roman"/>
                <w:sz w:val="24"/>
                <w:szCs w:val="24"/>
                <w:lang w:val="en-US"/>
              </w:rPr>
              <w:t>(+) Memiliki k</w:t>
            </w:r>
            <w:r w:rsidRPr="00F355FB">
              <w:rPr>
                <w:rFonts w:ascii="Times New Roman" w:hAnsi="Times New Roman" w:cs="Times New Roman"/>
                <w:sz w:val="24"/>
                <w:szCs w:val="24"/>
                <w:lang w:val="en-US"/>
              </w:rPr>
              <w:t>emampuan permodalan yang baik sehingga ketergantungan terhadap utang untuk membiayai operasi bisnis sangat kecil</w:t>
            </w:r>
            <w:r w:rsidRPr="00F355FB">
              <w:rPr>
                <w:rFonts w:ascii="Times New Roman" w:hAnsi="Times New Roman" w:cs="Times New Roman"/>
                <w:color w:val="58595B"/>
                <w:sz w:val="18"/>
                <w:szCs w:val="18"/>
                <w:lang w:val="en-US"/>
              </w:rPr>
              <w:t>.</w:t>
            </w:r>
          </w:p>
          <w:p w:rsidR="00F26D3B" w:rsidRPr="00F26D3B" w:rsidRDefault="00F26D3B" w:rsidP="009A71DE">
            <w:pPr>
              <w:autoSpaceDE w:val="0"/>
              <w:autoSpaceDN w:val="0"/>
              <w:adjustRightInd w:val="0"/>
              <w:jc w:val="both"/>
              <w:rPr>
                <w:rFonts w:ascii="Times New Roman" w:hAnsi="Times New Roman" w:cs="Times New Roman"/>
                <w:b/>
                <w:color w:val="58595B"/>
                <w:sz w:val="24"/>
                <w:szCs w:val="18"/>
                <w:lang w:val="en-US"/>
              </w:rPr>
            </w:pPr>
            <w:r w:rsidRPr="00F26D3B">
              <w:rPr>
                <w:rFonts w:ascii="Times New Roman" w:hAnsi="Times New Roman" w:cs="Times New Roman"/>
                <w:b/>
                <w:color w:val="58595B"/>
                <w:sz w:val="24"/>
                <w:szCs w:val="18"/>
                <w:lang w:val="en-US"/>
              </w:rPr>
              <w:t>Profitabilitas</w:t>
            </w:r>
          </w:p>
          <w:p w:rsidR="00F26D3B" w:rsidRDefault="00F26D3B" w:rsidP="009A71DE">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Persentase gross profit margin PT United Tractor menurun dari tahun 2015 menjadi 21</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 pada tahun 2016. Hal ini menunjukan penurunan keadaan opersional perusahaan karena harga pokok penjualan relative lebih tinggi dibanding penjualan.</w:t>
            </w:r>
          </w:p>
          <w:p w:rsidR="00F26D3B" w:rsidRPr="00F26D3B" w:rsidRDefault="00F26D3B" w:rsidP="009A71DE">
            <w:pPr>
              <w:autoSpaceDE w:val="0"/>
              <w:autoSpaceDN w:val="0"/>
              <w:adjustRightInd w:val="0"/>
              <w:jc w:val="both"/>
              <w:rPr>
                <w:rFonts w:ascii="Times New Roman" w:hAnsi="Times New Roman" w:cs="Times New Roman"/>
                <w:b/>
                <w:sz w:val="24"/>
                <w:szCs w:val="24"/>
                <w:lang w:val="en-US"/>
              </w:rPr>
            </w:pPr>
            <w:r w:rsidRPr="00F26D3B">
              <w:rPr>
                <w:rFonts w:ascii="Times New Roman" w:hAnsi="Times New Roman" w:cs="Times New Roman"/>
                <w:b/>
                <w:sz w:val="24"/>
                <w:szCs w:val="24"/>
                <w:lang w:val="en-US"/>
              </w:rPr>
              <w:t>Aset</w:t>
            </w:r>
          </w:p>
          <w:p w:rsidR="00F26D3B" w:rsidRPr="00F26D3B" w:rsidRDefault="00F26D3B" w:rsidP="009A71DE">
            <w:pPr>
              <w:autoSpaceDE w:val="0"/>
              <w:autoSpaceDN w:val="0"/>
              <w:adjustRightInd w:val="0"/>
              <w:jc w:val="both"/>
              <w:rPr>
                <w:rFonts w:ascii="Times New Roman" w:hAnsi="Times New Roman" w:cs="Times New Roman"/>
                <w:color w:val="58595B"/>
                <w:sz w:val="24"/>
                <w:szCs w:val="18"/>
                <w:lang w:val="en-US"/>
              </w:rPr>
            </w:pPr>
            <w:r>
              <w:rPr>
                <w:rFonts w:ascii="Times New Roman" w:hAnsi="Times New Roman" w:cs="Times New Roman"/>
                <w:sz w:val="24"/>
                <w:szCs w:val="24"/>
                <w:lang w:val="en-US"/>
              </w:rPr>
              <w:t xml:space="preserve">(-) </w:t>
            </w:r>
            <w:r w:rsidRPr="00544756">
              <w:rPr>
                <w:rFonts w:ascii="Times New Roman" w:hAnsi="Times New Roman" w:cs="Times New Roman"/>
                <w:sz w:val="24"/>
                <w:szCs w:val="24"/>
                <w:lang w:val="en-US"/>
              </w:rPr>
              <w:t>Pada tahun 2016, pendapatan bersih</w:t>
            </w:r>
            <w:r>
              <w:rPr>
                <w:rFonts w:ascii="Times New Roman" w:hAnsi="Times New Roman" w:cs="Times New Roman"/>
                <w:sz w:val="24"/>
                <w:szCs w:val="24"/>
                <w:lang w:val="en-US"/>
              </w:rPr>
              <w:t xml:space="preserve"> Perseroan menurun </w:t>
            </w:r>
            <w:r w:rsidRPr="00544756">
              <w:rPr>
                <w:rFonts w:ascii="Times New Roman" w:hAnsi="Times New Roman" w:cs="Times New Roman"/>
                <w:sz w:val="24"/>
                <w:szCs w:val="24"/>
                <w:lang w:val="en-US"/>
              </w:rPr>
              <w:t xml:space="preserve">sebesar 8% YoY dari Rp49,4 </w:t>
            </w:r>
            <w:r>
              <w:rPr>
                <w:rFonts w:ascii="Times New Roman" w:hAnsi="Times New Roman" w:cs="Times New Roman"/>
                <w:sz w:val="24"/>
                <w:szCs w:val="24"/>
                <w:lang w:val="en-US"/>
              </w:rPr>
              <w:t>triliun menjadi Rp45,5 triliun</w:t>
            </w:r>
          </w:p>
        </w:tc>
      </w:tr>
      <w:tr w:rsidR="00944FFF" w:rsidRPr="00F355FB" w:rsidTr="00DB618B">
        <w:tc>
          <w:tcPr>
            <w:tcW w:w="1949" w:type="dxa"/>
          </w:tcPr>
          <w:p w:rsidR="00944FFF" w:rsidRPr="00F355FB" w:rsidRDefault="00944FFF" w:rsidP="009A71DE">
            <w:pPr>
              <w:rPr>
                <w:rFonts w:ascii="Times New Roman" w:hAnsi="Times New Roman" w:cs="Times New Roman"/>
                <w:b/>
                <w:sz w:val="24"/>
                <w:szCs w:val="24"/>
              </w:rPr>
            </w:pPr>
            <w:r w:rsidRPr="00F355FB">
              <w:rPr>
                <w:rFonts w:ascii="Times New Roman" w:hAnsi="Times New Roman" w:cs="Times New Roman"/>
                <w:b/>
                <w:sz w:val="24"/>
                <w:szCs w:val="24"/>
              </w:rPr>
              <w:t>Human Resource</w:t>
            </w:r>
          </w:p>
        </w:tc>
        <w:tc>
          <w:tcPr>
            <w:tcW w:w="7067" w:type="dxa"/>
          </w:tcPr>
          <w:p w:rsidR="00E3406A" w:rsidRDefault="00944FFF" w:rsidP="009A71DE">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355FB">
              <w:rPr>
                <w:rFonts w:ascii="Times New Roman" w:hAnsi="Times New Roman" w:cs="Times New Roman"/>
                <w:sz w:val="24"/>
                <w:szCs w:val="24"/>
              </w:rPr>
              <w:t xml:space="preserve">Dalam perekrutan karyawan UT mempunyai konsep 3 pilar </w:t>
            </w:r>
            <w:r>
              <w:rPr>
                <w:rFonts w:ascii="Times New Roman" w:hAnsi="Times New Roman" w:cs="Times New Roman"/>
                <w:sz w:val="24"/>
                <w:szCs w:val="24"/>
                <w:lang w:val="en-US"/>
              </w:rPr>
              <w:t xml:space="preserve">(HC Master Plan) </w:t>
            </w:r>
            <w:r>
              <w:rPr>
                <w:rFonts w:ascii="Times New Roman" w:hAnsi="Times New Roman" w:cs="Times New Roman"/>
                <w:sz w:val="24"/>
                <w:szCs w:val="24"/>
              </w:rPr>
              <w:t>sebagai dasar acuan</w:t>
            </w:r>
          </w:p>
          <w:p w:rsidR="00944FFF" w:rsidRPr="00F355FB" w:rsidRDefault="00E3406A" w:rsidP="009A71DE">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44FFF">
              <w:rPr>
                <w:rFonts w:ascii="Times New Roman" w:hAnsi="Times New Roman" w:cs="Times New Roman"/>
                <w:sz w:val="24"/>
                <w:szCs w:val="24"/>
                <w:lang w:val="en-US"/>
              </w:rPr>
              <w:t>UT Culture</w:t>
            </w:r>
            <w:r w:rsidR="00944FFF" w:rsidRPr="00F355FB">
              <w:rPr>
                <w:rFonts w:ascii="Times New Roman" w:hAnsi="Times New Roman" w:cs="Times New Roman"/>
                <w:sz w:val="24"/>
                <w:szCs w:val="24"/>
              </w:rPr>
              <w:t xml:space="preserve"> memastikan talenta yang beretika pada budaya organisasi yang disebut SOLUTION (Serve, Organized, Leading, Uniqueness, Totality, Innovation, Open-mind dan</w:t>
            </w:r>
            <w:r w:rsidR="00944FFF">
              <w:rPr>
                <w:rFonts w:ascii="Times New Roman" w:hAnsi="Times New Roman" w:cs="Times New Roman"/>
                <w:sz w:val="24"/>
                <w:szCs w:val="24"/>
                <w:lang w:val="en-US"/>
              </w:rPr>
              <w:t xml:space="preserve"> </w:t>
            </w:r>
            <w:r w:rsidR="00944FFF" w:rsidRPr="00F355FB">
              <w:rPr>
                <w:rFonts w:ascii="Times New Roman" w:hAnsi="Times New Roman" w:cs="Times New Roman"/>
                <w:sz w:val="24"/>
                <w:szCs w:val="24"/>
              </w:rPr>
              <w:t>Networking).</w:t>
            </w:r>
          </w:p>
          <w:p w:rsidR="00944FFF" w:rsidRPr="00F355FB" w:rsidRDefault="00944FFF" w:rsidP="009A71DE">
            <w:pPr>
              <w:jc w:val="both"/>
              <w:rPr>
                <w:rFonts w:ascii="Times New Roman" w:hAnsi="Times New Roman" w:cs="Times New Roman"/>
                <w:sz w:val="24"/>
                <w:szCs w:val="24"/>
                <w:lang w:val="en-US"/>
              </w:rPr>
            </w:pPr>
          </w:p>
        </w:tc>
      </w:tr>
      <w:tr w:rsidR="00944FFF" w:rsidRPr="00F355FB" w:rsidTr="00DB618B">
        <w:tc>
          <w:tcPr>
            <w:tcW w:w="1949" w:type="dxa"/>
          </w:tcPr>
          <w:p w:rsidR="00944FFF" w:rsidRPr="00F355FB" w:rsidRDefault="00944FFF" w:rsidP="009A71DE">
            <w:pPr>
              <w:rPr>
                <w:rFonts w:ascii="Times New Roman" w:hAnsi="Times New Roman" w:cs="Times New Roman"/>
                <w:b/>
                <w:sz w:val="24"/>
                <w:szCs w:val="24"/>
              </w:rPr>
            </w:pPr>
            <w:r w:rsidRPr="00F355FB">
              <w:rPr>
                <w:rFonts w:ascii="Times New Roman" w:hAnsi="Times New Roman" w:cs="Times New Roman"/>
                <w:b/>
                <w:sz w:val="24"/>
                <w:szCs w:val="24"/>
              </w:rPr>
              <w:t>Marketing</w:t>
            </w:r>
          </w:p>
        </w:tc>
        <w:tc>
          <w:tcPr>
            <w:tcW w:w="7067" w:type="dxa"/>
          </w:tcPr>
          <w:p w:rsidR="003A74FC" w:rsidRDefault="003576F5" w:rsidP="003576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w:t>
            </w:r>
            <w:r w:rsidRPr="003A74FC">
              <w:rPr>
                <w:rFonts w:ascii="Times New Roman" w:hAnsi="Times New Roman" w:cs="Times New Roman"/>
                <w:color w:val="000000" w:themeColor="text1"/>
                <w:sz w:val="24"/>
                <w:szCs w:val="24"/>
              </w:rPr>
              <w:t>ebagai distr</w:t>
            </w:r>
            <w:r>
              <w:rPr>
                <w:rFonts w:ascii="Times New Roman" w:hAnsi="Times New Roman" w:cs="Times New Roman"/>
                <w:color w:val="000000" w:themeColor="text1"/>
                <w:sz w:val="24"/>
                <w:szCs w:val="24"/>
              </w:rPr>
              <w:t>ibutor alat berat</w:t>
            </w:r>
            <w:r>
              <w:rPr>
                <w:rFonts w:ascii="Times New Roman" w:hAnsi="Times New Roman" w:cs="Times New Roman"/>
                <w:color w:val="000000" w:themeColor="text1"/>
                <w:sz w:val="24"/>
                <w:szCs w:val="24"/>
                <w:lang w:val="en-US"/>
              </w:rPr>
              <w:t xml:space="preserve"> </w:t>
            </w:r>
            <w:r w:rsidRPr="003A74FC">
              <w:rPr>
                <w:rFonts w:ascii="Times New Roman" w:hAnsi="Times New Roman" w:cs="Times New Roman"/>
                <w:color w:val="000000" w:themeColor="text1"/>
                <w:sz w:val="24"/>
                <w:szCs w:val="24"/>
              </w:rPr>
              <w:t xml:space="preserve">terbesar di Indonesia </w:t>
            </w:r>
            <w:r>
              <w:rPr>
                <w:rFonts w:ascii="Times New Roman" w:hAnsi="Times New Roman" w:cs="Times New Roman"/>
                <w:color w:val="000000" w:themeColor="text1"/>
                <w:sz w:val="24"/>
                <w:szCs w:val="24"/>
              </w:rPr>
              <w:t>dengan pangsa pasar 32% melalui</w:t>
            </w:r>
            <w:r>
              <w:rPr>
                <w:rFonts w:ascii="Times New Roman" w:hAnsi="Times New Roman" w:cs="Times New Roman"/>
                <w:color w:val="000000" w:themeColor="text1"/>
                <w:sz w:val="24"/>
                <w:szCs w:val="24"/>
                <w:lang w:val="en-US"/>
              </w:rPr>
              <w:t xml:space="preserve"> </w:t>
            </w:r>
            <w:r w:rsidRPr="003A74FC">
              <w:rPr>
                <w:rFonts w:ascii="Times New Roman" w:hAnsi="Times New Roman" w:cs="Times New Roman"/>
                <w:color w:val="000000" w:themeColor="text1"/>
                <w:sz w:val="24"/>
                <w:szCs w:val="24"/>
              </w:rPr>
              <w:t>penjualan produk-produk Komat</w:t>
            </w:r>
            <w:r>
              <w:rPr>
                <w:rFonts w:ascii="Times New Roman" w:hAnsi="Times New Roman" w:cs="Times New Roman"/>
                <w:color w:val="000000" w:themeColor="text1"/>
                <w:sz w:val="24"/>
                <w:szCs w:val="24"/>
              </w:rPr>
              <w:t>su</w:t>
            </w:r>
          </w:p>
          <w:p w:rsidR="003576F5" w:rsidRPr="003576F5" w:rsidRDefault="003576F5" w:rsidP="003576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Pr="003576F5">
              <w:rPr>
                <w:rFonts w:ascii="Times New Roman" w:hAnsi="Times New Roman" w:cs="Times New Roman"/>
                <w:color w:val="000000" w:themeColor="text1"/>
                <w:sz w:val="24"/>
                <w:szCs w:val="24"/>
                <w:lang w:val="en-US"/>
              </w:rPr>
              <w:t>Memberikan layanan Guaranteed Product Support</w:t>
            </w:r>
          </w:p>
        </w:tc>
      </w:tr>
      <w:tr w:rsidR="00944FFF" w:rsidRPr="00F355FB" w:rsidTr="00DB618B">
        <w:tc>
          <w:tcPr>
            <w:tcW w:w="1949" w:type="dxa"/>
          </w:tcPr>
          <w:p w:rsidR="00944FFF" w:rsidRPr="00F355FB" w:rsidRDefault="00944FFF" w:rsidP="009A71DE">
            <w:pPr>
              <w:rPr>
                <w:rFonts w:ascii="Times New Roman" w:hAnsi="Times New Roman" w:cs="Times New Roman"/>
                <w:b/>
                <w:sz w:val="24"/>
                <w:szCs w:val="24"/>
              </w:rPr>
            </w:pPr>
            <w:r w:rsidRPr="00F355FB">
              <w:rPr>
                <w:rFonts w:ascii="Times New Roman" w:hAnsi="Times New Roman" w:cs="Times New Roman"/>
                <w:b/>
                <w:sz w:val="24"/>
                <w:szCs w:val="24"/>
              </w:rPr>
              <w:t>Operation</w:t>
            </w:r>
          </w:p>
        </w:tc>
        <w:tc>
          <w:tcPr>
            <w:tcW w:w="7067" w:type="dxa"/>
          </w:tcPr>
          <w:p w:rsidR="00944FFF" w:rsidRPr="00F355FB" w:rsidRDefault="003576F5" w:rsidP="003576F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UT </w:t>
            </w:r>
            <w:r w:rsidR="00944FFF" w:rsidRPr="00F355FB">
              <w:rPr>
                <w:rFonts w:ascii="Times New Roman" w:hAnsi="Times New Roman" w:cs="Times New Roman"/>
                <w:color w:val="000000" w:themeColor="text1"/>
                <w:sz w:val="24"/>
                <w:szCs w:val="24"/>
              </w:rPr>
              <w:t>melakukan proses remanufacturing guna merawat alat berat yang per</w:t>
            </w:r>
            <w:r w:rsidR="00171EB5">
              <w:rPr>
                <w:rFonts w:ascii="Times New Roman" w:hAnsi="Times New Roman" w:cs="Times New Roman"/>
                <w:color w:val="000000" w:themeColor="text1"/>
                <w:sz w:val="24"/>
                <w:szCs w:val="24"/>
              </w:rPr>
              <w:t>lu perawatan maupun yang rusak</w:t>
            </w:r>
          </w:p>
          <w:p w:rsidR="00944FFF" w:rsidRPr="00652726" w:rsidRDefault="00652726" w:rsidP="00652726">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w:t>
            </w:r>
            <w:r w:rsidR="00944FFF" w:rsidRPr="00F355FB">
              <w:rPr>
                <w:rFonts w:ascii="Times New Roman" w:hAnsi="Times New Roman" w:cs="Times New Roman"/>
                <w:color w:val="000000" w:themeColor="text1"/>
                <w:sz w:val="24"/>
                <w:szCs w:val="24"/>
              </w:rPr>
              <w:t>engadaan barang, UT menempatkan barang yang ready di kantor cabangnya sendiri yang sudah tersebar di Indonesia</w:t>
            </w:r>
            <w:r>
              <w:rPr>
                <w:rFonts w:ascii="Times New Roman" w:hAnsi="Times New Roman" w:cs="Times New Roman"/>
                <w:color w:val="000000" w:themeColor="text1"/>
                <w:sz w:val="24"/>
                <w:szCs w:val="24"/>
                <w:lang w:val="en-US"/>
              </w:rPr>
              <w:t>.</w:t>
            </w:r>
            <w:r w:rsidR="00944FFF" w:rsidRPr="00F355FB">
              <w:rPr>
                <w:rFonts w:ascii="Times New Roman" w:hAnsi="Times New Roman" w:cs="Times New Roman"/>
                <w:color w:val="000000" w:themeColor="text1"/>
                <w:sz w:val="24"/>
                <w:szCs w:val="24"/>
              </w:rPr>
              <w:t xml:space="preserve"> Kemudian untuk penyaluran barangnya langsung disalurkan sendiri melalui kantor cabang terdekat. </w:t>
            </w:r>
          </w:p>
        </w:tc>
      </w:tr>
      <w:tr w:rsidR="00944FFF" w:rsidRPr="00F355FB" w:rsidTr="00DB618B">
        <w:tc>
          <w:tcPr>
            <w:tcW w:w="1949" w:type="dxa"/>
          </w:tcPr>
          <w:p w:rsidR="00944FFF" w:rsidRPr="00F355FB" w:rsidRDefault="00944FFF" w:rsidP="009A71DE">
            <w:pPr>
              <w:rPr>
                <w:rFonts w:ascii="Times New Roman" w:hAnsi="Times New Roman" w:cs="Times New Roman"/>
                <w:b/>
                <w:sz w:val="24"/>
                <w:szCs w:val="24"/>
              </w:rPr>
            </w:pPr>
            <w:r w:rsidRPr="00F355FB">
              <w:rPr>
                <w:rFonts w:ascii="Times New Roman" w:hAnsi="Times New Roman" w:cs="Times New Roman"/>
                <w:b/>
                <w:sz w:val="24"/>
                <w:szCs w:val="24"/>
              </w:rPr>
              <w:t>Resource and Development</w:t>
            </w:r>
          </w:p>
        </w:tc>
        <w:tc>
          <w:tcPr>
            <w:tcW w:w="7067" w:type="dxa"/>
          </w:tcPr>
          <w:p w:rsidR="00944FFF" w:rsidRPr="003A74FC" w:rsidRDefault="00944FFF" w:rsidP="003A74F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355FB">
              <w:rPr>
                <w:rFonts w:ascii="Times New Roman" w:hAnsi="Times New Roman" w:cs="Times New Roman"/>
                <w:sz w:val="24"/>
                <w:szCs w:val="24"/>
              </w:rPr>
              <w:t>Salah satu inovasi yang telah diimplementasikan dan mendapatkan paten dari Direktorat Jenderal HAKI (Hak Kekayaan Intelektual) adalah inovasi berjudul i-Fuel (Intelligent control of Fuel Use and Energy Lost</w:t>
            </w:r>
            <w:r w:rsidR="003A74FC">
              <w:rPr>
                <w:rFonts w:ascii="Times New Roman" w:hAnsi="Times New Roman" w:cs="Times New Roman"/>
                <w:sz w:val="24"/>
                <w:szCs w:val="24"/>
                <w:lang w:val="en-US"/>
              </w:rPr>
              <w:t>)</w:t>
            </w:r>
          </w:p>
        </w:tc>
      </w:tr>
    </w:tbl>
    <w:p w:rsidR="00652726" w:rsidRDefault="00652726"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652726" w:rsidRPr="007D2428" w:rsidRDefault="00652726" w:rsidP="00652726">
      <w:pPr>
        <w:rPr>
          <w:rFonts w:ascii="Times New Roman" w:hAnsi="Times New Roman" w:cs="Times New Roman"/>
          <w:b/>
          <w:sz w:val="24"/>
          <w:szCs w:val="24"/>
          <w:lang w:val="en-US"/>
        </w:rPr>
      </w:pPr>
      <w:r>
        <w:rPr>
          <w:rFonts w:ascii="Times New Roman" w:hAnsi="Times New Roman" w:cs="Times New Roman"/>
          <w:b/>
          <w:sz w:val="24"/>
          <w:szCs w:val="24"/>
          <w:lang w:val="en-US"/>
        </w:rPr>
        <w:t>Internal Factor Evaluation (IFE) Matrix</w:t>
      </w:r>
    </w:p>
    <w:tbl>
      <w:tblPr>
        <w:tblW w:w="0" w:type="auto"/>
        <w:tblLook w:val="04A0" w:firstRow="1" w:lastRow="0" w:firstColumn="1" w:lastColumn="0" w:noHBand="0" w:noVBand="1"/>
      </w:tblPr>
      <w:tblGrid>
        <w:gridCol w:w="510"/>
        <w:gridCol w:w="5833"/>
        <w:gridCol w:w="963"/>
        <w:gridCol w:w="910"/>
        <w:gridCol w:w="790"/>
      </w:tblGrid>
      <w:tr w:rsidR="006A1120" w:rsidRPr="006A1120" w:rsidTr="006A1120">
        <w:trPr>
          <w:trHeight w:val="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rPr>
              <w:t>Key Internal Factors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rPr>
              <w:t>Weight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rPr>
              <w:t>Rating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rPr>
              <w:t>Score</w:t>
            </w:r>
          </w:p>
        </w:tc>
      </w:tr>
      <w:tr w:rsidR="006A1120" w:rsidRPr="006A1120" w:rsidTr="006A1120">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 </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lang w:val="en-US"/>
              </w:rPr>
              <w:t>Strength</w:t>
            </w:r>
          </w:p>
        </w:tc>
      </w:tr>
      <w:tr w:rsidR="006A1120" w:rsidRPr="006A1120" w:rsidTr="006A1120">
        <w:trPr>
          <w:trHeight w:val="9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Kemampuan membayar utang jangka pendek 2,1 kali menjadi 2,3 kali pada tahun 2016</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0.15</w:t>
            </w:r>
          </w:p>
        </w:tc>
      </w:tr>
      <w:tr w:rsidR="006A1120" w:rsidRPr="006A1120" w:rsidTr="006A1120">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Tingkat ketergantungan perusahaan terhadap utang untuk membiayani operasional sangat kecil (ratio utang 0,02 kali dari total asset)</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0.4</w:t>
            </w:r>
          </w:p>
        </w:tc>
      </w:tr>
      <w:tr w:rsidR="006A1120" w:rsidRPr="006A1120" w:rsidTr="006A1120">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Menerapkan konsep HC Masterplan (UT Fit, UT People, UT Culture)</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0.2</w:t>
            </w:r>
          </w:p>
        </w:tc>
      </w:tr>
      <w:tr w:rsidR="006A1120" w:rsidRPr="006A1120" w:rsidTr="006A1120">
        <w:trPr>
          <w:trHeight w:val="15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Menerapkan budaya perusahaan yang disebut SOLUTION (Serve, Organized, Leading, Uniqueness, Totality, Innovation, Open-mind and Networking)</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0.12</w:t>
            </w:r>
          </w:p>
        </w:tc>
      </w:tr>
      <w:tr w:rsidR="006A1120" w:rsidRPr="006A1120" w:rsidTr="006A1120">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6</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Sebagai distributor tunggal produk Komatsu, UD Truck, Scania, Bomag, Tadano, dan Komatsu Forest.</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0.56</w:t>
            </w:r>
          </w:p>
        </w:tc>
      </w:tr>
      <w:tr w:rsidR="006A1120" w:rsidRPr="006A1120" w:rsidTr="006A1120">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themeColor="text1"/>
                <w:sz w:val="24"/>
                <w:szCs w:val="24"/>
              </w:rPr>
              <w:t>Sebagai distributor alat berat terbesar di Indonesia dengan pangsa pasar 32% melalui penjualan produk-produk Komatsu</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0.6</w:t>
            </w:r>
          </w:p>
        </w:tc>
      </w:tr>
      <w:tr w:rsidR="006A1120" w:rsidRPr="006A1120" w:rsidTr="006A1120">
        <w:trPr>
          <w:trHeight w:val="9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Inovasi i-Fuel yang berfungsi dalam penghematan bahan bakar excavator Komatsu PC 200-8</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0.52</w:t>
            </w:r>
          </w:p>
        </w:tc>
      </w:tr>
      <w:tr w:rsidR="006A1120" w:rsidRPr="006A1120" w:rsidTr="006A1120">
        <w:trPr>
          <w:trHeight w:val="15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B213B5" w:rsidP="006A1120">
            <w:pPr>
              <w:spacing w:after="0" w:line="240" w:lineRule="auto"/>
              <w:jc w:val="both"/>
              <w:rPr>
                <w:rFonts w:ascii="Calibri" w:eastAsia="Times New Roman" w:hAnsi="Calibri" w:cs="Times New Roman"/>
                <w:color w:val="0563C1"/>
                <w:lang w:val="en-US"/>
              </w:rPr>
            </w:pPr>
            <w:hyperlink r:id="rId9" w:history="1">
              <w:r w:rsidR="006A1120" w:rsidRPr="006A1120">
                <w:rPr>
                  <w:rFonts w:ascii="Calibri" w:eastAsia="Times New Roman" w:hAnsi="Calibri" w:cs="Times New Roman"/>
                  <w:lang w:val="en-US"/>
                </w:rPr>
                <w:t>Memiliki Aplikasi E-Commerce (yaitu www.klikUT.com), Operation Dashboard Management System dan Customer Relation Management System (UT Call)</w:t>
              </w:r>
            </w:hyperlink>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0.12</w:t>
            </w:r>
          </w:p>
        </w:tc>
      </w:tr>
      <w:tr w:rsidR="006A1120" w:rsidRPr="006A1120" w:rsidTr="006A1120">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10</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themeColor="text1"/>
                <w:sz w:val="24"/>
                <w:szCs w:val="24"/>
              </w:rPr>
              <w:t>UT melakukan proses remanufacturing guna merawat alat berat yang perlu perawatan maupun yang rusak</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0.12</w:t>
            </w:r>
          </w:p>
        </w:tc>
      </w:tr>
      <w:tr w:rsidR="006A1120" w:rsidRPr="006A1120" w:rsidTr="006A1120">
        <w:trPr>
          <w:trHeight w:val="2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themeColor="text1"/>
                <w:sz w:val="24"/>
                <w:szCs w:val="24"/>
              </w:rPr>
              <w:t>Pengadaan barang, UT menempatkan barang yang ready di kantor cabangnya sendiri yang sudah tersebar di Indonesia. Kemudian untuk penyaluran barangnya langsung disalurkan sendiri melalui kantor cabang terdekat.</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0.07</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0.21</w:t>
            </w:r>
          </w:p>
        </w:tc>
      </w:tr>
      <w:tr w:rsidR="006A1120" w:rsidRPr="006A1120" w:rsidTr="006A1120">
        <w:trPr>
          <w:trHeight w:val="33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lang w:val="en-US"/>
              </w:rPr>
              <w:t>weakness</w:t>
            </w:r>
          </w:p>
        </w:tc>
      </w:tr>
      <w:tr w:rsidR="006A1120" w:rsidRPr="006A1120" w:rsidTr="006A1120">
        <w:trPr>
          <w:trHeight w:val="12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2</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Pada tahun 2016, pendapatan bersih Perseroan menurun sebesar 8% YoY dari Rp49,4 triliun menjadi Rp45,5 triliun</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0.07</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0.21</w:t>
            </w:r>
          </w:p>
        </w:tc>
      </w:tr>
      <w:tr w:rsidR="006A1120" w:rsidRPr="006A1120" w:rsidTr="006A1120">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Kekurangannya tenaga teknisi untuk mesin kontruksi</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0.08</w:t>
            </w:r>
          </w:p>
        </w:tc>
      </w:tr>
      <w:tr w:rsidR="006A1120" w:rsidRPr="006A1120" w:rsidTr="006A1120">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Jumlah kantor cabang dan kantor pendukung yang masih sedikit</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0.04</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0.08</w:t>
            </w:r>
          </w:p>
        </w:tc>
      </w:tr>
      <w:tr w:rsidR="006A1120" w:rsidRPr="006A1120" w:rsidTr="006A1120">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right"/>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Ketergantungan perusahaan dengan pihak supplier</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0.05</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0.15</w:t>
            </w:r>
          </w:p>
        </w:tc>
      </w:tr>
      <w:tr w:rsidR="006A1120" w:rsidRPr="006A1120" w:rsidTr="006A1120">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both"/>
              <w:rPr>
                <w:rFonts w:ascii="Times New Roman" w:eastAsia="Times New Roman" w:hAnsi="Times New Roman" w:cs="Times New Roman"/>
                <w:b/>
                <w:bCs/>
                <w:color w:val="000000"/>
                <w:sz w:val="24"/>
                <w:szCs w:val="24"/>
                <w:lang w:val="en-US"/>
              </w:rPr>
            </w:pPr>
            <w:r w:rsidRPr="006A1120">
              <w:rPr>
                <w:rFonts w:ascii="Times New Roman" w:eastAsia="Times New Roman" w:hAnsi="Times New Roman" w:cs="Times New Roman"/>
                <w:b/>
                <w:bCs/>
                <w:color w:val="000000"/>
                <w:sz w:val="24"/>
                <w:szCs w:val="24"/>
                <w:lang w:val="en-US"/>
              </w:rPr>
              <w:t>TOTAL</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lang w:val="en-US"/>
              </w:rPr>
              <w:t>1</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vAlign w:val="center"/>
            <w:hideMark/>
          </w:tcPr>
          <w:p w:rsidR="006A1120" w:rsidRPr="006A1120" w:rsidRDefault="006A1120" w:rsidP="006A1120">
            <w:pPr>
              <w:spacing w:after="0" w:line="240" w:lineRule="auto"/>
              <w:jc w:val="center"/>
              <w:rPr>
                <w:rFonts w:ascii="Times New Roman" w:eastAsia="Times New Roman" w:hAnsi="Times New Roman" w:cs="Times New Roman"/>
                <w:color w:val="000000"/>
                <w:sz w:val="24"/>
                <w:szCs w:val="24"/>
                <w:lang w:val="en-US"/>
              </w:rPr>
            </w:pPr>
            <w:r w:rsidRPr="006A1120">
              <w:rPr>
                <w:rFonts w:ascii="Times New Roman" w:eastAsia="Times New Roman" w:hAnsi="Times New Roman" w:cs="Times New Roman"/>
                <w:color w:val="000000"/>
                <w:sz w:val="24"/>
                <w:szCs w:val="24"/>
              </w:rPr>
              <w:t>3.73</w:t>
            </w:r>
          </w:p>
        </w:tc>
      </w:tr>
    </w:tbl>
    <w:p w:rsidR="003A74FC" w:rsidRDefault="003A74FC"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9F3F00" w:rsidRDefault="009F3F00" w:rsidP="00944FFF">
      <w:pPr>
        <w:rPr>
          <w:rFonts w:ascii="Times New Roman" w:hAnsi="Times New Roman" w:cs="Times New Roman"/>
          <w:b/>
          <w:sz w:val="28"/>
          <w:lang w:val="en-US"/>
        </w:rPr>
      </w:pPr>
    </w:p>
    <w:p w:rsidR="00F47BD8" w:rsidRDefault="00F47BD8"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74113C" w:rsidRDefault="0074113C" w:rsidP="00944FFF">
      <w:pPr>
        <w:rPr>
          <w:rFonts w:ascii="Times New Roman" w:hAnsi="Times New Roman" w:cs="Times New Roman"/>
          <w:b/>
          <w:sz w:val="28"/>
          <w:lang w:val="en-US"/>
        </w:rPr>
      </w:pPr>
    </w:p>
    <w:p w:rsidR="009F3F00" w:rsidRDefault="00743AD2" w:rsidP="009F3F00">
      <w:pPr>
        <w:pStyle w:val="ListParagraph"/>
        <w:numPr>
          <w:ilvl w:val="0"/>
          <w:numId w:val="18"/>
        </w:numPr>
        <w:ind w:left="426" w:hanging="426"/>
        <w:rPr>
          <w:rFonts w:ascii="Times New Roman" w:hAnsi="Times New Roman" w:cs="Times New Roman"/>
          <w:b/>
          <w:sz w:val="28"/>
        </w:rPr>
      </w:pPr>
      <w:r>
        <w:rPr>
          <w:rFonts w:ascii="Times New Roman" w:hAnsi="Times New Roman" w:cs="Times New Roman"/>
          <w:b/>
          <w:sz w:val="28"/>
        </w:rPr>
        <w:lastRenderedPageBreak/>
        <w:t>Formulating Objective and Strategies</w:t>
      </w:r>
    </w:p>
    <w:p w:rsidR="00743AD2" w:rsidRDefault="00743AD2" w:rsidP="00743AD2">
      <w:pPr>
        <w:pStyle w:val="ListParagraph"/>
        <w:ind w:left="426"/>
        <w:rPr>
          <w:rFonts w:ascii="Times New Roman" w:hAnsi="Times New Roman" w:cs="Times New Roman"/>
          <w:sz w:val="24"/>
          <w:szCs w:val="24"/>
        </w:rPr>
      </w:pPr>
    </w:p>
    <w:p w:rsidR="00F47BD8" w:rsidRDefault="00F47BD8" w:rsidP="009A71DE">
      <w:pPr>
        <w:pStyle w:val="ListParagraph"/>
        <w:numPr>
          <w:ilvl w:val="0"/>
          <w:numId w:val="31"/>
        </w:numPr>
        <w:rPr>
          <w:rFonts w:ascii="Times New Roman" w:hAnsi="Times New Roman" w:cs="Times New Roman"/>
          <w:b/>
          <w:sz w:val="24"/>
          <w:szCs w:val="24"/>
        </w:rPr>
      </w:pPr>
      <w:r w:rsidRPr="00F47BD8">
        <w:rPr>
          <w:rFonts w:ascii="Times New Roman" w:hAnsi="Times New Roman" w:cs="Times New Roman"/>
          <w:b/>
          <w:sz w:val="24"/>
          <w:szCs w:val="24"/>
        </w:rPr>
        <w:t>Balance Scorecard</w:t>
      </w:r>
    </w:p>
    <w:tbl>
      <w:tblPr>
        <w:tblStyle w:val="TableGrid"/>
        <w:tblW w:w="0" w:type="auto"/>
        <w:tblLook w:val="04A0" w:firstRow="1" w:lastRow="0" w:firstColumn="1" w:lastColumn="0" w:noHBand="0" w:noVBand="1"/>
      </w:tblPr>
      <w:tblGrid>
        <w:gridCol w:w="1939"/>
        <w:gridCol w:w="1628"/>
        <w:gridCol w:w="2145"/>
        <w:gridCol w:w="1230"/>
        <w:gridCol w:w="2074"/>
      </w:tblGrid>
      <w:tr w:rsidR="00B213B5" w:rsidRPr="00B213B5" w:rsidTr="00B213B5">
        <w:trPr>
          <w:trHeight w:val="330"/>
        </w:trPr>
        <w:tc>
          <w:tcPr>
            <w:tcW w:w="2740" w:type="dxa"/>
            <w:vMerge w:val="restart"/>
            <w:hideMark/>
          </w:tcPr>
          <w:p w:rsidR="00B213B5" w:rsidRPr="00B213B5" w:rsidRDefault="00B213B5" w:rsidP="00B213B5">
            <w:pPr>
              <w:rPr>
                <w:rFonts w:ascii="Times New Roman" w:hAnsi="Times New Roman" w:cs="Times New Roman"/>
                <w:b/>
                <w:bCs/>
                <w:sz w:val="24"/>
                <w:szCs w:val="24"/>
              </w:rPr>
            </w:pPr>
            <w:r w:rsidRPr="00B213B5">
              <w:rPr>
                <w:rFonts w:ascii="Times New Roman" w:hAnsi="Times New Roman" w:cs="Times New Roman"/>
                <w:b/>
                <w:bCs/>
                <w:sz w:val="24"/>
                <w:szCs w:val="24"/>
              </w:rPr>
              <w:t>INDICATOR BALANCE SCORECARD</w:t>
            </w:r>
          </w:p>
        </w:tc>
        <w:tc>
          <w:tcPr>
            <w:tcW w:w="2080" w:type="dxa"/>
            <w:vMerge w:val="restart"/>
            <w:hideMark/>
          </w:tcPr>
          <w:p w:rsidR="00B213B5" w:rsidRPr="00B213B5" w:rsidRDefault="00B213B5" w:rsidP="00B213B5">
            <w:pPr>
              <w:ind w:right="-21"/>
              <w:jc w:val="center"/>
              <w:rPr>
                <w:rFonts w:ascii="Times New Roman" w:hAnsi="Times New Roman" w:cs="Times New Roman"/>
                <w:b/>
                <w:bCs/>
                <w:sz w:val="24"/>
                <w:szCs w:val="24"/>
              </w:rPr>
            </w:pPr>
            <w:r w:rsidRPr="00B213B5">
              <w:rPr>
                <w:rFonts w:ascii="Times New Roman" w:hAnsi="Times New Roman" w:cs="Times New Roman"/>
                <w:b/>
                <w:bCs/>
                <w:sz w:val="24"/>
                <w:szCs w:val="24"/>
              </w:rPr>
              <w:t>OBJECTIVE</w:t>
            </w:r>
          </w:p>
        </w:tc>
        <w:tc>
          <w:tcPr>
            <w:tcW w:w="2300" w:type="dxa"/>
            <w:vMerge w:val="restart"/>
            <w:hideMark/>
          </w:tcPr>
          <w:p w:rsidR="00B213B5" w:rsidRPr="00B213B5" w:rsidRDefault="00B213B5" w:rsidP="00B213B5">
            <w:pPr>
              <w:ind w:right="-21"/>
              <w:jc w:val="center"/>
              <w:rPr>
                <w:rFonts w:ascii="Times New Roman" w:hAnsi="Times New Roman" w:cs="Times New Roman"/>
                <w:b/>
                <w:bCs/>
                <w:sz w:val="24"/>
                <w:szCs w:val="24"/>
              </w:rPr>
            </w:pPr>
            <w:r w:rsidRPr="00B213B5">
              <w:rPr>
                <w:rFonts w:ascii="Times New Roman" w:hAnsi="Times New Roman" w:cs="Times New Roman"/>
                <w:b/>
                <w:bCs/>
                <w:sz w:val="24"/>
                <w:szCs w:val="24"/>
              </w:rPr>
              <w:t>MEASUREMENT</w:t>
            </w:r>
          </w:p>
        </w:tc>
        <w:tc>
          <w:tcPr>
            <w:tcW w:w="1140" w:type="dxa"/>
            <w:vMerge w:val="restart"/>
            <w:hideMark/>
          </w:tcPr>
          <w:p w:rsidR="00B213B5" w:rsidRPr="00B213B5" w:rsidRDefault="00B213B5" w:rsidP="00B213B5">
            <w:pPr>
              <w:ind w:right="-71"/>
              <w:jc w:val="center"/>
              <w:rPr>
                <w:rFonts w:ascii="Times New Roman" w:hAnsi="Times New Roman" w:cs="Times New Roman"/>
                <w:b/>
                <w:bCs/>
                <w:sz w:val="24"/>
                <w:szCs w:val="24"/>
              </w:rPr>
            </w:pPr>
            <w:r w:rsidRPr="00B213B5">
              <w:rPr>
                <w:rFonts w:ascii="Times New Roman" w:hAnsi="Times New Roman" w:cs="Times New Roman"/>
                <w:b/>
                <w:bCs/>
                <w:sz w:val="24"/>
                <w:szCs w:val="24"/>
              </w:rPr>
              <w:t>TARGET</w:t>
            </w:r>
          </w:p>
        </w:tc>
        <w:tc>
          <w:tcPr>
            <w:tcW w:w="2920" w:type="dxa"/>
            <w:vMerge w:val="restart"/>
            <w:hideMark/>
          </w:tcPr>
          <w:p w:rsidR="00B213B5" w:rsidRPr="00B213B5" w:rsidRDefault="00B213B5" w:rsidP="00B213B5">
            <w:pPr>
              <w:jc w:val="center"/>
              <w:rPr>
                <w:rFonts w:ascii="Times New Roman" w:hAnsi="Times New Roman" w:cs="Times New Roman"/>
                <w:b/>
                <w:bCs/>
                <w:sz w:val="24"/>
                <w:szCs w:val="24"/>
              </w:rPr>
            </w:pPr>
            <w:r w:rsidRPr="00B213B5">
              <w:rPr>
                <w:rFonts w:ascii="Times New Roman" w:hAnsi="Times New Roman" w:cs="Times New Roman"/>
                <w:b/>
                <w:bCs/>
                <w:sz w:val="24"/>
                <w:szCs w:val="24"/>
              </w:rPr>
              <w:t>INITIATIVE</w:t>
            </w:r>
          </w:p>
        </w:tc>
      </w:tr>
      <w:tr w:rsidR="00B213B5" w:rsidRPr="00B213B5" w:rsidTr="00B213B5">
        <w:trPr>
          <w:trHeight w:val="458"/>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bCs/>
                <w:sz w:val="24"/>
                <w:szCs w:val="24"/>
              </w:rPr>
            </w:pPr>
          </w:p>
        </w:tc>
        <w:tc>
          <w:tcPr>
            <w:tcW w:w="2300" w:type="dxa"/>
            <w:vMerge/>
            <w:hideMark/>
          </w:tcPr>
          <w:p w:rsidR="00B213B5" w:rsidRPr="00B213B5" w:rsidRDefault="00B213B5">
            <w:pPr>
              <w:rPr>
                <w:rFonts w:ascii="Times New Roman" w:hAnsi="Times New Roman" w:cs="Times New Roman"/>
                <w:b/>
                <w:bCs/>
                <w:sz w:val="24"/>
                <w:szCs w:val="24"/>
              </w:rPr>
            </w:pPr>
          </w:p>
        </w:tc>
        <w:tc>
          <w:tcPr>
            <w:tcW w:w="1140" w:type="dxa"/>
            <w:vMerge/>
            <w:hideMark/>
          </w:tcPr>
          <w:p w:rsidR="00B213B5" w:rsidRPr="00B213B5" w:rsidRDefault="00B213B5">
            <w:pPr>
              <w:rPr>
                <w:rFonts w:ascii="Times New Roman" w:hAnsi="Times New Roman" w:cs="Times New Roman"/>
                <w:b/>
                <w:bCs/>
                <w:sz w:val="24"/>
                <w:szCs w:val="24"/>
              </w:rPr>
            </w:pPr>
          </w:p>
        </w:tc>
        <w:tc>
          <w:tcPr>
            <w:tcW w:w="2920" w:type="dxa"/>
            <w:vMerge/>
            <w:hideMark/>
          </w:tcPr>
          <w:p w:rsidR="00B213B5" w:rsidRPr="00B213B5" w:rsidRDefault="00B213B5">
            <w:pPr>
              <w:rPr>
                <w:rFonts w:ascii="Times New Roman" w:hAnsi="Times New Roman" w:cs="Times New Roman"/>
                <w:b/>
                <w:bCs/>
                <w:sz w:val="24"/>
                <w:szCs w:val="24"/>
              </w:rPr>
            </w:pPr>
          </w:p>
        </w:tc>
      </w:tr>
      <w:tr w:rsidR="00B213B5" w:rsidRPr="00B213B5" w:rsidTr="00B213B5">
        <w:trPr>
          <w:trHeight w:val="315"/>
        </w:trPr>
        <w:tc>
          <w:tcPr>
            <w:tcW w:w="2740" w:type="dxa"/>
            <w:vMerge w:val="restart"/>
            <w:hideMark/>
          </w:tcPr>
          <w:p w:rsidR="00B213B5" w:rsidRPr="00B213B5" w:rsidRDefault="00B213B5" w:rsidP="00B213B5">
            <w:pPr>
              <w:ind w:right="-59"/>
              <w:rPr>
                <w:rFonts w:ascii="Times New Roman" w:hAnsi="Times New Roman" w:cs="Times New Roman"/>
                <w:b/>
                <w:bCs/>
                <w:sz w:val="24"/>
                <w:szCs w:val="24"/>
              </w:rPr>
            </w:pPr>
            <w:r w:rsidRPr="00B213B5">
              <w:rPr>
                <w:rFonts w:ascii="Times New Roman" w:hAnsi="Times New Roman" w:cs="Times New Roman"/>
                <w:b/>
                <w:bCs/>
                <w:sz w:val="24"/>
                <w:szCs w:val="24"/>
              </w:rPr>
              <w:t>FINANCIAL PERSPECTIVE</w:t>
            </w:r>
          </w:p>
        </w:tc>
        <w:tc>
          <w:tcPr>
            <w:tcW w:w="2080" w:type="dxa"/>
            <w:vMerge w:val="restart"/>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Growth</w:t>
            </w:r>
          </w:p>
        </w:tc>
        <w:tc>
          <w:tcPr>
            <w:tcW w:w="230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Market share</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 </w:t>
            </w:r>
          </w:p>
        </w:tc>
        <w:tc>
          <w:tcPr>
            <w:tcW w:w="292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 </w:t>
            </w:r>
          </w:p>
        </w:tc>
      </w:tr>
      <w:tr w:rsidR="00B213B5" w:rsidRPr="00B213B5" w:rsidTr="00B213B5">
        <w:trPr>
          <w:trHeight w:val="63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Alat berat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34%</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Menidirikan perusahaan investasi di Singapura</w:t>
            </w:r>
          </w:p>
        </w:tc>
      </w:tr>
      <w:tr w:rsidR="00B213B5" w:rsidRPr="00B213B5" w:rsidTr="00B213B5">
        <w:trPr>
          <w:trHeight w:val="63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Kontruksi Penambangan</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48%</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Menidirikan perusahaan investasi di Singapura</w:t>
            </w:r>
          </w:p>
        </w:tc>
      </w:tr>
      <w:tr w:rsidR="00B213B5" w:rsidRPr="00B213B5" w:rsidTr="00B213B5">
        <w:trPr>
          <w:trHeight w:val="945"/>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EBITDA Mergin</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20%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Menerima penggantian spare part untuk mesin kontruksi pertambangan</w:t>
            </w:r>
          </w:p>
        </w:tc>
      </w:tr>
      <w:tr w:rsidR="00B213B5" w:rsidRPr="00B213B5" w:rsidTr="00B213B5">
        <w:trPr>
          <w:trHeight w:val="63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Profitability</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Net income Margin</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17%</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Meningkatkan jumlah penjulan terutama di produk alat berat</w:t>
            </w:r>
          </w:p>
        </w:tc>
      </w:tr>
      <w:tr w:rsidR="00B213B5" w:rsidRPr="00B213B5" w:rsidTr="00B213B5">
        <w:trPr>
          <w:trHeight w:val="1260"/>
        </w:trPr>
        <w:tc>
          <w:tcPr>
            <w:tcW w:w="2740" w:type="dxa"/>
            <w:vMerge w:val="restart"/>
            <w:hideMark/>
          </w:tcPr>
          <w:p w:rsidR="00B213B5" w:rsidRPr="00B213B5" w:rsidRDefault="00B213B5" w:rsidP="00B213B5">
            <w:pPr>
              <w:ind w:right="-59"/>
              <w:rPr>
                <w:rFonts w:ascii="Times New Roman" w:hAnsi="Times New Roman" w:cs="Times New Roman"/>
                <w:b/>
                <w:bCs/>
                <w:sz w:val="24"/>
                <w:szCs w:val="24"/>
              </w:rPr>
            </w:pPr>
            <w:r w:rsidRPr="00B213B5">
              <w:rPr>
                <w:rFonts w:ascii="Times New Roman" w:hAnsi="Times New Roman" w:cs="Times New Roman"/>
                <w:b/>
                <w:bCs/>
                <w:sz w:val="24"/>
                <w:szCs w:val="24"/>
              </w:rPr>
              <w:t>CUSTOMER PERSPECTIVE</w:t>
            </w: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Excellent Product</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Sales Report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80%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 xml:space="preserve">Menjaga kualitas produk dengan mengedepankan sistem Quality Control yang handal </w:t>
            </w:r>
          </w:p>
        </w:tc>
      </w:tr>
      <w:tr w:rsidR="00B213B5" w:rsidRPr="00B213B5" w:rsidTr="00B213B5">
        <w:trPr>
          <w:trHeight w:val="189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Excellent Service</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 xml:space="preserve">CSI, Survei Kepuasan Pelanggan </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98%</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Memberikan pelayanan 24 jam, yang bisa di akses kapanpun dan dimanapun konsumen berada  (program yang mengedepankan loyalitas pelanggan)</w:t>
            </w:r>
          </w:p>
        </w:tc>
      </w:tr>
      <w:tr w:rsidR="00B213B5" w:rsidRPr="00B213B5" w:rsidTr="00B213B5">
        <w:trPr>
          <w:trHeight w:val="1800"/>
        </w:trPr>
        <w:tc>
          <w:tcPr>
            <w:tcW w:w="2740" w:type="dxa"/>
            <w:vMerge w:val="restart"/>
            <w:hideMark/>
          </w:tcPr>
          <w:p w:rsidR="00B213B5" w:rsidRPr="00B213B5" w:rsidRDefault="00B213B5" w:rsidP="00B213B5">
            <w:pPr>
              <w:rPr>
                <w:rFonts w:ascii="Times New Roman" w:hAnsi="Times New Roman" w:cs="Times New Roman"/>
                <w:b/>
                <w:bCs/>
                <w:sz w:val="24"/>
                <w:szCs w:val="24"/>
              </w:rPr>
            </w:pPr>
            <w:r w:rsidRPr="00B213B5">
              <w:rPr>
                <w:rFonts w:ascii="Times New Roman" w:hAnsi="Times New Roman" w:cs="Times New Roman"/>
                <w:b/>
                <w:bCs/>
                <w:sz w:val="24"/>
                <w:szCs w:val="24"/>
              </w:rPr>
              <w:t>INTERNAL BUSINESS PROCESS</w:t>
            </w: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Operation Management Processes</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Stock Management Report &amp; Operation Report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15,80%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Memperhitungkan secara terus menerus EOQ persediaan di Gudang yang akan mengurangi biaya, serta mengadakan pengecekan chasis secara berkala</w:t>
            </w:r>
          </w:p>
        </w:tc>
      </w:tr>
      <w:tr w:rsidR="00B213B5" w:rsidRPr="00B213B5" w:rsidTr="00B213B5">
        <w:trPr>
          <w:trHeight w:val="1215"/>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Customer Management Processes</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Annual Report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90%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Menambahkan jenis pelayanan UTCall Telesupport, Telesales, service Adviser, Customer Handling.</w:t>
            </w:r>
          </w:p>
        </w:tc>
      </w:tr>
      <w:tr w:rsidR="00B213B5" w:rsidRPr="00B213B5" w:rsidTr="00B213B5">
        <w:trPr>
          <w:trHeight w:val="30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val="restart"/>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Innovative Processes</w:t>
            </w:r>
          </w:p>
        </w:tc>
        <w:tc>
          <w:tcPr>
            <w:tcW w:w="2300" w:type="dxa"/>
            <w:vMerge w:val="restart"/>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Laporan Manajerial</w:t>
            </w:r>
          </w:p>
        </w:tc>
        <w:tc>
          <w:tcPr>
            <w:tcW w:w="1140" w:type="dxa"/>
            <w:vMerge w:val="restart"/>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6,70%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 xml:space="preserve">Memberikan 4 Straight </w:t>
            </w:r>
          </w:p>
        </w:tc>
      </w:tr>
      <w:tr w:rsidR="00B213B5" w:rsidRPr="00B213B5" w:rsidTr="00B213B5">
        <w:trPr>
          <w:trHeight w:val="60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vMerge/>
            <w:hideMark/>
          </w:tcPr>
          <w:p w:rsidR="00B213B5" w:rsidRPr="00B213B5" w:rsidRDefault="00B213B5">
            <w:pPr>
              <w:rPr>
                <w:rFonts w:ascii="Times New Roman" w:hAnsi="Times New Roman" w:cs="Times New Roman"/>
                <w:b/>
                <w:sz w:val="24"/>
                <w:szCs w:val="24"/>
              </w:rPr>
            </w:pPr>
          </w:p>
        </w:tc>
        <w:tc>
          <w:tcPr>
            <w:tcW w:w="1140" w:type="dxa"/>
            <w:vMerge/>
            <w:hideMark/>
          </w:tcPr>
          <w:p w:rsidR="00B213B5" w:rsidRPr="00B213B5" w:rsidRDefault="00B213B5">
            <w:pPr>
              <w:rPr>
                <w:rFonts w:ascii="Times New Roman" w:hAnsi="Times New Roman" w:cs="Times New Roman"/>
                <w:sz w:val="24"/>
                <w:szCs w:val="24"/>
              </w:rPr>
            </w:pP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Customer Experience dan 3 Main Customer Experience</w:t>
            </w:r>
          </w:p>
        </w:tc>
      </w:tr>
      <w:tr w:rsidR="00B213B5" w:rsidRPr="00B213B5" w:rsidTr="00B213B5">
        <w:trPr>
          <w:trHeight w:val="915"/>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Regulatory And Social Processes</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Annual Report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27,65%</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Membuat mesin Hybrid hemat energi dan  menurunkan intensitas konsumsi air</w:t>
            </w:r>
          </w:p>
        </w:tc>
      </w:tr>
      <w:tr w:rsidR="00B213B5" w:rsidRPr="00B213B5" w:rsidTr="00B213B5">
        <w:trPr>
          <w:trHeight w:val="2520"/>
        </w:trPr>
        <w:tc>
          <w:tcPr>
            <w:tcW w:w="2740" w:type="dxa"/>
            <w:vMerge w:val="restart"/>
            <w:hideMark/>
          </w:tcPr>
          <w:p w:rsidR="00B213B5" w:rsidRPr="00B213B5" w:rsidRDefault="00B213B5" w:rsidP="00B213B5">
            <w:pPr>
              <w:rPr>
                <w:rFonts w:ascii="Times New Roman" w:hAnsi="Times New Roman" w:cs="Times New Roman"/>
                <w:b/>
                <w:bCs/>
                <w:sz w:val="24"/>
                <w:szCs w:val="24"/>
              </w:rPr>
            </w:pPr>
            <w:r w:rsidRPr="00B213B5">
              <w:rPr>
                <w:rFonts w:ascii="Times New Roman" w:hAnsi="Times New Roman" w:cs="Times New Roman"/>
                <w:b/>
                <w:bCs/>
                <w:sz w:val="24"/>
                <w:szCs w:val="24"/>
              </w:rPr>
              <w:t>LEARNING AND GROWT</w:t>
            </w:r>
          </w:p>
        </w:tc>
        <w:tc>
          <w:tcPr>
            <w:tcW w:w="2080" w:type="dxa"/>
            <w:vMerge w:val="restart"/>
            <w:hideMark/>
          </w:tcPr>
          <w:p w:rsidR="00B213B5" w:rsidRPr="00B213B5" w:rsidRDefault="00B213B5" w:rsidP="00B213B5">
            <w:pPr>
              <w:rPr>
                <w:rFonts w:ascii="Times New Roman" w:hAnsi="Times New Roman" w:cs="Times New Roman"/>
                <w:b/>
                <w:sz w:val="24"/>
                <w:szCs w:val="24"/>
              </w:rPr>
            </w:pPr>
            <w:r w:rsidRPr="00B213B5">
              <w:rPr>
                <w:rFonts w:ascii="Times New Roman" w:hAnsi="Times New Roman" w:cs="Times New Roman"/>
                <w:b/>
                <w:sz w:val="24"/>
                <w:szCs w:val="24"/>
              </w:rPr>
              <w:t>Hr Development And It Support</w:t>
            </w: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HR Competency Gap</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60%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Menyusun program pelatihan dan pengembangan kompetensi karyawan berdasarkan hasil pengukuran kompetensi yang dibandingkan dengan persyaratan pada kompetensi jabatan yang didudukinya</w:t>
            </w:r>
          </w:p>
        </w:tc>
      </w:tr>
      <w:tr w:rsidR="00B213B5" w:rsidRPr="00B213B5" w:rsidTr="00B213B5">
        <w:trPr>
          <w:trHeight w:val="1575"/>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HR Satisfaction</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90%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Mengumpulkan feedback secara berkala untuk memastikan bahwa karyawan merasa puas dan terlibat dalam pekerjaan mereka</w:t>
            </w:r>
          </w:p>
        </w:tc>
      </w:tr>
      <w:tr w:rsidR="00B213B5" w:rsidRPr="00B213B5" w:rsidTr="00B213B5">
        <w:trPr>
          <w:trHeight w:val="1575"/>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IT Fulfillment</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100%</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 xml:space="preserve">Mengintregrasikan seluruh kegiatan bisnis menggunakan teknologi informasi yang terus dikembanga </w:t>
            </w:r>
            <w:r w:rsidRPr="00B213B5">
              <w:rPr>
                <w:rFonts w:ascii="Times New Roman" w:hAnsi="Times New Roman" w:cs="Times New Roman"/>
                <w:sz w:val="24"/>
                <w:szCs w:val="24"/>
              </w:rPr>
              <w:lastRenderedPageBreak/>
              <w:t>oleh departemen IT</w:t>
            </w:r>
          </w:p>
        </w:tc>
      </w:tr>
      <w:tr w:rsidR="00B213B5" w:rsidRPr="00B213B5" w:rsidTr="00B213B5">
        <w:trPr>
          <w:trHeight w:val="1260"/>
        </w:trPr>
        <w:tc>
          <w:tcPr>
            <w:tcW w:w="2740" w:type="dxa"/>
            <w:vMerge/>
            <w:hideMark/>
          </w:tcPr>
          <w:p w:rsidR="00B213B5" w:rsidRPr="00B213B5" w:rsidRDefault="00B213B5">
            <w:pPr>
              <w:rPr>
                <w:rFonts w:ascii="Times New Roman" w:hAnsi="Times New Roman" w:cs="Times New Roman"/>
                <w:b/>
                <w:bCs/>
                <w:sz w:val="24"/>
                <w:szCs w:val="24"/>
              </w:rPr>
            </w:pPr>
          </w:p>
        </w:tc>
        <w:tc>
          <w:tcPr>
            <w:tcW w:w="2080" w:type="dxa"/>
            <w:vMerge/>
            <w:hideMark/>
          </w:tcPr>
          <w:p w:rsidR="00B213B5" w:rsidRPr="00B213B5" w:rsidRDefault="00B213B5">
            <w:pPr>
              <w:rPr>
                <w:rFonts w:ascii="Times New Roman" w:hAnsi="Times New Roman" w:cs="Times New Roman"/>
                <w:b/>
                <w:sz w:val="24"/>
                <w:szCs w:val="24"/>
              </w:rPr>
            </w:pPr>
          </w:p>
        </w:tc>
        <w:tc>
          <w:tcPr>
            <w:tcW w:w="2300" w:type="dxa"/>
            <w:hideMark/>
          </w:tcPr>
          <w:p w:rsidR="00B213B5" w:rsidRPr="00B213B5" w:rsidRDefault="00B213B5">
            <w:pPr>
              <w:rPr>
                <w:rFonts w:ascii="Times New Roman" w:hAnsi="Times New Roman" w:cs="Times New Roman"/>
                <w:b/>
                <w:sz w:val="24"/>
                <w:szCs w:val="24"/>
              </w:rPr>
            </w:pPr>
            <w:r w:rsidRPr="00B213B5">
              <w:rPr>
                <w:rFonts w:ascii="Times New Roman" w:hAnsi="Times New Roman" w:cs="Times New Roman"/>
                <w:b/>
                <w:sz w:val="24"/>
                <w:szCs w:val="24"/>
              </w:rPr>
              <w:t>IT Availability</w:t>
            </w:r>
          </w:p>
        </w:tc>
        <w:tc>
          <w:tcPr>
            <w:tcW w:w="1140" w:type="dxa"/>
            <w:hideMark/>
          </w:tcPr>
          <w:p w:rsidR="00B213B5" w:rsidRPr="00B213B5" w:rsidRDefault="00B213B5" w:rsidP="00B213B5">
            <w:pPr>
              <w:rPr>
                <w:rFonts w:ascii="Times New Roman" w:hAnsi="Times New Roman" w:cs="Times New Roman"/>
                <w:sz w:val="24"/>
                <w:szCs w:val="24"/>
              </w:rPr>
            </w:pPr>
            <w:r w:rsidRPr="00B213B5">
              <w:rPr>
                <w:rFonts w:ascii="Times New Roman" w:hAnsi="Times New Roman" w:cs="Times New Roman"/>
                <w:sz w:val="24"/>
                <w:szCs w:val="24"/>
              </w:rPr>
              <w:t>99%</w:t>
            </w:r>
          </w:p>
        </w:tc>
        <w:tc>
          <w:tcPr>
            <w:tcW w:w="2920" w:type="dxa"/>
            <w:hideMark/>
          </w:tcPr>
          <w:p w:rsidR="00B213B5" w:rsidRPr="00B213B5" w:rsidRDefault="00B213B5">
            <w:pPr>
              <w:rPr>
                <w:rFonts w:ascii="Times New Roman" w:hAnsi="Times New Roman" w:cs="Times New Roman"/>
                <w:sz w:val="24"/>
                <w:szCs w:val="24"/>
              </w:rPr>
            </w:pPr>
            <w:r w:rsidRPr="00B213B5">
              <w:rPr>
                <w:rFonts w:ascii="Times New Roman" w:hAnsi="Times New Roman" w:cs="Times New Roman"/>
                <w:sz w:val="24"/>
                <w:szCs w:val="24"/>
              </w:rPr>
              <w:t>Maintenance system berkala dan system IT sedia  24x7 jam untuk kegiatan  bisnis perusahaan</w:t>
            </w:r>
          </w:p>
        </w:tc>
      </w:tr>
    </w:tbl>
    <w:p w:rsidR="008162C2" w:rsidRDefault="008162C2" w:rsidP="00CA187A">
      <w:pPr>
        <w:rPr>
          <w:rFonts w:ascii="Times New Roman" w:hAnsi="Times New Roman" w:cs="Times New Roman"/>
          <w:b/>
          <w:sz w:val="24"/>
          <w:szCs w:val="24"/>
        </w:rPr>
      </w:pPr>
    </w:p>
    <w:p w:rsidR="00A6604E" w:rsidRPr="00CA187A" w:rsidRDefault="00A6604E" w:rsidP="00CA187A">
      <w:pPr>
        <w:rPr>
          <w:rFonts w:ascii="Times New Roman" w:hAnsi="Times New Roman" w:cs="Times New Roman"/>
          <w:b/>
          <w:sz w:val="24"/>
          <w:szCs w:val="24"/>
        </w:rPr>
      </w:pPr>
      <w:bookmarkStart w:id="0" w:name="_GoBack"/>
      <w:bookmarkEnd w:id="0"/>
    </w:p>
    <w:p w:rsidR="00F47BD8" w:rsidRDefault="00F47BD8" w:rsidP="00AF0D32">
      <w:pPr>
        <w:pStyle w:val="ListParagraph"/>
        <w:numPr>
          <w:ilvl w:val="0"/>
          <w:numId w:val="31"/>
        </w:numPr>
        <w:rPr>
          <w:rFonts w:ascii="Times New Roman" w:hAnsi="Times New Roman" w:cs="Times New Roman"/>
          <w:b/>
          <w:sz w:val="24"/>
          <w:szCs w:val="24"/>
        </w:rPr>
      </w:pPr>
      <w:r w:rsidRPr="00F47BD8">
        <w:rPr>
          <w:rFonts w:ascii="Times New Roman" w:hAnsi="Times New Roman" w:cs="Times New Roman"/>
          <w:b/>
          <w:sz w:val="24"/>
          <w:szCs w:val="24"/>
        </w:rPr>
        <w:t>Strategi yang Dijalankan United Tractors</w:t>
      </w:r>
    </w:p>
    <w:p w:rsidR="008162C2" w:rsidRPr="00370BD7" w:rsidRDefault="00AF0D32" w:rsidP="008162C2">
      <w:pPr>
        <w:ind w:left="786" w:firstLine="720"/>
        <w:jc w:val="both"/>
        <w:rPr>
          <w:rFonts w:ascii="Times New Roman" w:hAnsi="Times New Roman" w:cs="Times New Roman"/>
          <w:sz w:val="24"/>
          <w:szCs w:val="24"/>
        </w:rPr>
      </w:pPr>
      <w:r w:rsidRPr="00370BD7">
        <w:rPr>
          <w:rFonts w:ascii="Times New Roman" w:hAnsi="Times New Roman" w:cs="Times New Roman"/>
          <w:sz w:val="24"/>
          <w:szCs w:val="24"/>
        </w:rPr>
        <w:t xml:space="preserve">Berdasarkan hasil matriks EFE dapat diketahui bahwa United Tractors memiliki tingkat kekuatan yang cukup tinggi terutama pada </w:t>
      </w:r>
      <w:r w:rsidR="00D76352" w:rsidRPr="00D76352">
        <w:rPr>
          <w:rFonts w:ascii="Times New Roman" w:hAnsi="Times New Roman" w:cs="Times New Roman"/>
          <w:i/>
          <w:sz w:val="24"/>
          <w:szCs w:val="24"/>
        </w:rPr>
        <w:t>Competitor, Customer, dan Supplier</w:t>
      </w:r>
      <w:r w:rsidR="008162C2">
        <w:rPr>
          <w:rFonts w:ascii="Times New Roman" w:hAnsi="Times New Roman" w:cs="Times New Roman"/>
          <w:sz w:val="24"/>
          <w:szCs w:val="24"/>
        </w:rPr>
        <w:t xml:space="preserve">, dan berdasarkan hasil matrix IFE UT memiliki kekuatan di bidang </w:t>
      </w:r>
      <w:r w:rsidR="008162C2" w:rsidRPr="001A272F">
        <w:rPr>
          <w:rFonts w:ascii="Times New Roman" w:hAnsi="Times New Roman"/>
          <w:i/>
          <w:sz w:val="24"/>
          <w:szCs w:val="24"/>
        </w:rPr>
        <w:t xml:space="preserve">Human Resource, Marketing, Operation, </w:t>
      </w:r>
      <w:r w:rsidR="008162C2" w:rsidRPr="001A272F">
        <w:rPr>
          <w:rFonts w:ascii="Times New Roman" w:hAnsi="Times New Roman"/>
          <w:sz w:val="24"/>
          <w:szCs w:val="24"/>
        </w:rPr>
        <w:t xml:space="preserve">dan </w:t>
      </w:r>
      <w:r w:rsidR="008162C2" w:rsidRPr="001A272F">
        <w:rPr>
          <w:rFonts w:ascii="Times New Roman" w:hAnsi="Times New Roman"/>
          <w:i/>
          <w:sz w:val="24"/>
          <w:szCs w:val="24"/>
        </w:rPr>
        <w:t>Research and Development.</w:t>
      </w:r>
      <w:r w:rsidRPr="00370BD7">
        <w:rPr>
          <w:rFonts w:ascii="Times New Roman" w:hAnsi="Times New Roman" w:cs="Times New Roman"/>
          <w:sz w:val="24"/>
          <w:szCs w:val="24"/>
        </w:rPr>
        <w:t xml:space="preserve">. Melihat kekuatan tersebut, United Tractors dapat menggunakan strategi Aggresive, namun strategi ini dapat disesuaikan kembali dengan keadaan perusahaan saat itu. Jika </w:t>
      </w:r>
      <w:r w:rsidR="00370BD7" w:rsidRPr="00370BD7">
        <w:rPr>
          <w:rFonts w:ascii="Times New Roman" w:hAnsi="Times New Roman" w:cs="Times New Roman"/>
          <w:sz w:val="24"/>
          <w:szCs w:val="24"/>
        </w:rPr>
        <w:t>keadaan kompetitor semakin kuat , maka United Tractors dapat melakukan strategi Conservative.</w:t>
      </w:r>
    </w:p>
    <w:p w:rsidR="00F47BD8" w:rsidRPr="00F47BD8" w:rsidRDefault="00F47BD8" w:rsidP="00F47BD8">
      <w:pPr>
        <w:pStyle w:val="ListParagraph"/>
        <w:ind w:left="786"/>
        <w:rPr>
          <w:rFonts w:ascii="Times New Roman" w:hAnsi="Times New Roman" w:cs="Times New Roman"/>
          <w:sz w:val="24"/>
          <w:szCs w:val="24"/>
        </w:rPr>
      </w:pPr>
    </w:p>
    <w:p w:rsidR="00F47BD8" w:rsidRPr="00F47BD8" w:rsidRDefault="00F47BD8" w:rsidP="00F47BD8">
      <w:pPr>
        <w:pStyle w:val="ListParagraph"/>
        <w:numPr>
          <w:ilvl w:val="0"/>
          <w:numId w:val="31"/>
        </w:numP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895350</wp:posOffset>
            </wp:positionH>
            <wp:positionV relativeFrom="paragraph">
              <wp:posOffset>332105</wp:posOffset>
            </wp:positionV>
            <wp:extent cx="4238625" cy="20097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407505.tmp"/>
                    <pic:cNvPicPr/>
                  </pic:nvPicPr>
                  <pic:blipFill>
                    <a:blip r:embed="rId10">
                      <a:extLst>
                        <a:ext uri="{28A0092B-C50C-407E-A947-70E740481C1C}">
                          <a14:useLocalDpi xmlns:a14="http://schemas.microsoft.com/office/drawing/2010/main" val="0"/>
                        </a:ext>
                      </a:extLst>
                    </a:blip>
                    <a:stretch>
                      <a:fillRect/>
                    </a:stretch>
                  </pic:blipFill>
                  <pic:spPr>
                    <a:xfrm>
                      <a:off x="0" y="0"/>
                      <a:ext cx="4238625" cy="2009775"/>
                    </a:xfrm>
                    <a:prstGeom prst="rect">
                      <a:avLst/>
                    </a:prstGeom>
                  </pic:spPr>
                </pic:pic>
              </a:graphicData>
            </a:graphic>
          </wp:anchor>
        </w:drawing>
      </w:r>
      <w:r w:rsidRPr="00F47BD8">
        <w:rPr>
          <w:rFonts w:ascii="Times New Roman" w:hAnsi="Times New Roman" w:cs="Times New Roman"/>
          <w:b/>
          <w:sz w:val="24"/>
          <w:szCs w:val="24"/>
        </w:rPr>
        <w:t>Generic Strategic Porter pada United Tractors</w:t>
      </w:r>
    </w:p>
    <w:p w:rsidR="00F47BD8" w:rsidRDefault="00F47BD8" w:rsidP="00F47BD8">
      <w:pPr>
        <w:pStyle w:val="ListParagraph"/>
        <w:ind w:left="786"/>
        <w:rPr>
          <w:rFonts w:ascii="Times New Roman" w:hAnsi="Times New Roman" w:cs="Times New Roman"/>
          <w:sz w:val="24"/>
          <w:szCs w:val="24"/>
        </w:rPr>
      </w:pPr>
    </w:p>
    <w:p w:rsidR="00F47BD8" w:rsidRPr="00644830" w:rsidRDefault="00F47BD8" w:rsidP="0074113C">
      <w:pPr>
        <w:pStyle w:val="NormalWeb"/>
        <w:spacing w:before="0" w:beforeAutospacing="0" w:after="0" w:afterAutospacing="0" w:line="276" w:lineRule="auto"/>
        <w:ind w:left="851" w:firstLine="720"/>
        <w:jc w:val="both"/>
        <w:rPr>
          <w:b/>
          <w:bCs/>
        </w:rPr>
      </w:pPr>
      <w:r>
        <w:t xml:space="preserve">Dalam </w:t>
      </w:r>
      <w:r w:rsidRPr="00644830">
        <w:rPr>
          <w:i/>
        </w:rPr>
        <w:t>Porter Five Generic Strategies</w:t>
      </w:r>
      <w:r w:rsidRPr="00644830">
        <w:t xml:space="preserve"> UT memiliki kesamaan dengan tipe 3</w:t>
      </w:r>
      <w:r>
        <w:t xml:space="preserve"> yaitu Differentiation yang terdapat pada </w:t>
      </w:r>
      <w:r w:rsidRPr="00644830">
        <w:t>large size market</w:t>
      </w:r>
      <w:r>
        <w:t>,</w:t>
      </w:r>
      <w:r w:rsidRPr="00644830">
        <w:t xml:space="preserve"> melihat banyaknya sektor yang sekarang sudah di jalani oleh UT sendiri seperti </w:t>
      </w:r>
      <w:r w:rsidRPr="00644830">
        <w:rPr>
          <w:bCs/>
        </w:rPr>
        <w:t>segmen usaha mesin konstruksi, segmen usaha kontraktor penambangan</w:t>
      </w:r>
      <w:r w:rsidRPr="00644830">
        <w:t xml:space="preserve">, </w:t>
      </w:r>
      <w:r w:rsidRPr="00644830">
        <w:rPr>
          <w:bCs/>
        </w:rPr>
        <w:t>segmen usaha pertambangan</w:t>
      </w:r>
      <w:r w:rsidRPr="00644830">
        <w:t xml:space="preserve">, </w:t>
      </w:r>
      <w:r w:rsidRPr="00644830">
        <w:rPr>
          <w:rStyle w:val="Strong"/>
          <w:b w:val="0"/>
        </w:rPr>
        <w:t>segmen usaha industri konstruksi. Dengan pola sepert</w:t>
      </w:r>
      <w:r>
        <w:rPr>
          <w:rStyle w:val="Strong"/>
          <w:b w:val="0"/>
        </w:rPr>
        <w:t>i ini terlihat jelas bahwa United Tractors</w:t>
      </w:r>
      <w:r w:rsidRPr="00644830">
        <w:rPr>
          <w:rStyle w:val="Strong"/>
          <w:b w:val="0"/>
        </w:rPr>
        <w:t xml:space="preserve"> ingin memenuhi keberagaman kebu</w:t>
      </w:r>
      <w:r>
        <w:rPr>
          <w:rStyle w:val="Strong"/>
          <w:b w:val="0"/>
        </w:rPr>
        <w:t>tuhan pasar atau konsumen yang</w:t>
      </w:r>
      <w:r w:rsidRPr="00644830">
        <w:rPr>
          <w:rStyle w:val="Strong"/>
          <w:b w:val="0"/>
        </w:rPr>
        <w:t xml:space="preserve"> sesuai dengan penerapan tipe 3</w:t>
      </w:r>
      <w:r>
        <w:rPr>
          <w:rStyle w:val="Strong"/>
          <w:b w:val="0"/>
        </w:rPr>
        <w:t>. S</w:t>
      </w:r>
      <w:r w:rsidRPr="00644830">
        <w:rPr>
          <w:rStyle w:val="Strong"/>
          <w:b w:val="0"/>
        </w:rPr>
        <w:t xml:space="preserve">trategi ini </w:t>
      </w:r>
      <w:r>
        <w:rPr>
          <w:rStyle w:val="Strong"/>
          <w:b w:val="0"/>
        </w:rPr>
        <w:t>dapat di</w:t>
      </w:r>
      <w:r w:rsidRPr="00644830">
        <w:rPr>
          <w:rStyle w:val="Strong"/>
          <w:b w:val="0"/>
        </w:rPr>
        <w:t xml:space="preserve">terapkan setelah mempelajari kebutuhan pasar </w:t>
      </w:r>
      <w:r w:rsidRPr="00644830">
        <w:rPr>
          <w:rStyle w:val="Strong"/>
          <w:b w:val="0"/>
        </w:rPr>
        <w:lastRenderedPageBreak/>
        <w:t xml:space="preserve">atau konsumen. Kemudian strategi tipe ini juga akan sulit di tiru oleh </w:t>
      </w:r>
      <w:r>
        <w:rPr>
          <w:rStyle w:val="Strong"/>
          <w:b w:val="0"/>
        </w:rPr>
        <w:t>pesaing</w:t>
      </w:r>
      <w:r w:rsidRPr="00644830">
        <w:rPr>
          <w:rStyle w:val="Strong"/>
          <w:b w:val="0"/>
        </w:rPr>
        <w:t xml:space="preserve"> yang telah ada sekarang karena UT sendiri hampir menguasai semua ruang lingkup yang ada dalam industri ini.</w:t>
      </w:r>
    </w:p>
    <w:p w:rsidR="00F47BD8" w:rsidRPr="00F47BD8" w:rsidRDefault="00F47BD8" w:rsidP="00F47BD8">
      <w:pPr>
        <w:pStyle w:val="ListParagraph"/>
        <w:ind w:left="786"/>
        <w:rPr>
          <w:rFonts w:ascii="Times New Roman" w:hAnsi="Times New Roman" w:cs="Times New Roman"/>
          <w:sz w:val="24"/>
          <w:szCs w:val="24"/>
        </w:rPr>
      </w:pPr>
    </w:p>
    <w:sectPr w:rsidR="00F47BD8" w:rsidRPr="00F47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6DC"/>
    <w:multiLevelType w:val="hybridMultilevel"/>
    <w:tmpl w:val="6F1E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42EF"/>
    <w:multiLevelType w:val="hybridMultilevel"/>
    <w:tmpl w:val="085CF0C4"/>
    <w:lvl w:ilvl="0" w:tplc="63508778">
      <w:start w:val="1"/>
      <w:numFmt w:val="decimal"/>
      <w:lvlText w:val="3.%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D4A07DF"/>
    <w:multiLevelType w:val="hybridMultilevel"/>
    <w:tmpl w:val="4648A7E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04D1101"/>
    <w:multiLevelType w:val="multilevel"/>
    <w:tmpl w:val="FC3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6224E"/>
    <w:multiLevelType w:val="hybridMultilevel"/>
    <w:tmpl w:val="A3487690"/>
    <w:lvl w:ilvl="0" w:tplc="00C6F41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6043B94"/>
    <w:multiLevelType w:val="hybridMultilevel"/>
    <w:tmpl w:val="189C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71123"/>
    <w:multiLevelType w:val="hybridMultilevel"/>
    <w:tmpl w:val="2C9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E0C89"/>
    <w:multiLevelType w:val="hybridMultilevel"/>
    <w:tmpl w:val="11BE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F3359"/>
    <w:multiLevelType w:val="hybridMultilevel"/>
    <w:tmpl w:val="3C96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D02B8"/>
    <w:multiLevelType w:val="hybridMultilevel"/>
    <w:tmpl w:val="9EA49D98"/>
    <w:lvl w:ilvl="0" w:tplc="8D6863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91659BC"/>
    <w:multiLevelType w:val="hybridMultilevel"/>
    <w:tmpl w:val="D8B2A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D1736"/>
    <w:multiLevelType w:val="hybridMultilevel"/>
    <w:tmpl w:val="50CE61AC"/>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FA86A5C"/>
    <w:multiLevelType w:val="hybridMultilevel"/>
    <w:tmpl w:val="2DBAC206"/>
    <w:lvl w:ilvl="0" w:tplc="ADC4D4C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B903B1"/>
    <w:multiLevelType w:val="hybridMultilevel"/>
    <w:tmpl w:val="D8B2A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470B3"/>
    <w:multiLevelType w:val="hybridMultilevel"/>
    <w:tmpl w:val="18A860E0"/>
    <w:lvl w:ilvl="0" w:tplc="B3FC5BEE">
      <w:start w:val="1"/>
      <w:numFmt w:val="bullet"/>
      <w:lvlText w:val="-"/>
      <w:lvlJc w:val="left"/>
      <w:pPr>
        <w:ind w:left="1440" w:hanging="360"/>
      </w:pPr>
      <w:rPr>
        <w:rFonts w:ascii="Calibri" w:eastAsiaTheme="minorHAnsi" w:hAnsi="Calibri" w:cs="Helvetic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4DCC5CC8"/>
    <w:multiLevelType w:val="hybridMultilevel"/>
    <w:tmpl w:val="1E727792"/>
    <w:lvl w:ilvl="0" w:tplc="5E205E46">
      <w:start w:val="1"/>
      <w:numFmt w:val="bullet"/>
      <w:lvlText w:val="-"/>
      <w:lvlJc w:val="left"/>
      <w:pPr>
        <w:ind w:left="1080" w:hanging="360"/>
      </w:pPr>
      <w:rPr>
        <w:rFonts w:ascii="Calibri" w:eastAsiaTheme="minorHAnsi" w:hAnsi="Calibri" w:cs="Helvetica"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15:restartNumberingAfterBreak="0">
    <w:nsid w:val="4ECA6AE3"/>
    <w:multiLevelType w:val="hybridMultilevel"/>
    <w:tmpl w:val="99549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F1A08"/>
    <w:multiLevelType w:val="hybridMultilevel"/>
    <w:tmpl w:val="B2E0EABE"/>
    <w:lvl w:ilvl="0" w:tplc="7EDA16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53FF35A9"/>
    <w:multiLevelType w:val="hybridMultilevel"/>
    <w:tmpl w:val="BE5EC9A8"/>
    <w:lvl w:ilvl="0" w:tplc="2936499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59137FFE"/>
    <w:multiLevelType w:val="hybridMultilevel"/>
    <w:tmpl w:val="2424FF06"/>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0" w15:restartNumberingAfterBreak="0">
    <w:nsid w:val="6156776E"/>
    <w:multiLevelType w:val="hybridMultilevel"/>
    <w:tmpl w:val="FE1E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B37F1"/>
    <w:multiLevelType w:val="hybridMultilevel"/>
    <w:tmpl w:val="2F56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5811"/>
    <w:multiLevelType w:val="hybridMultilevel"/>
    <w:tmpl w:val="5F20D1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105132"/>
    <w:multiLevelType w:val="hybridMultilevel"/>
    <w:tmpl w:val="B484B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C7927F5"/>
    <w:multiLevelType w:val="hybridMultilevel"/>
    <w:tmpl w:val="D6E6C84E"/>
    <w:lvl w:ilvl="0" w:tplc="57D2782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15:restartNumberingAfterBreak="0">
    <w:nsid w:val="6C9C586C"/>
    <w:multiLevelType w:val="hybridMultilevel"/>
    <w:tmpl w:val="3DEAB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D034BF2"/>
    <w:multiLevelType w:val="hybridMultilevel"/>
    <w:tmpl w:val="984E6AE8"/>
    <w:lvl w:ilvl="0" w:tplc="9A32F72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15:restartNumberingAfterBreak="0">
    <w:nsid w:val="714702FE"/>
    <w:multiLevelType w:val="hybridMultilevel"/>
    <w:tmpl w:val="A94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54CF7"/>
    <w:multiLevelType w:val="hybridMultilevel"/>
    <w:tmpl w:val="02B2A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EB0A31"/>
    <w:multiLevelType w:val="hybridMultilevel"/>
    <w:tmpl w:val="2424FF06"/>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0" w15:restartNumberingAfterBreak="0">
    <w:nsid w:val="7BE01CAD"/>
    <w:multiLevelType w:val="hybridMultilevel"/>
    <w:tmpl w:val="BF666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5"/>
  </w:num>
  <w:num w:numId="4">
    <w:abstractNumId w:val="14"/>
  </w:num>
  <w:num w:numId="5">
    <w:abstractNumId w:val="25"/>
  </w:num>
  <w:num w:numId="6">
    <w:abstractNumId w:val="4"/>
  </w:num>
  <w:num w:numId="7">
    <w:abstractNumId w:val="2"/>
  </w:num>
  <w:num w:numId="8">
    <w:abstractNumId w:val="1"/>
  </w:num>
  <w:num w:numId="9">
    <w:abstractNumId w:val="24"/>
  </w:num>
  <w:num w:numId="10">
    <w:abstractNumId w:val="26"/>
  </w:num>
  <w:num w:numId="11">
    <w:abstractNumId w:val="18"/>
  </w:num>
  <w:num w:numId="12">
    <w:abstractNumId w:val="20"/>
  </w:num>
  <w:num w:numId="13">
    <w:abstractNumId w:val="11"/>
  </w:num>
  <w:num w:numId="14">
    <w:abstractNumId w:val="30"/>
  </w:num>
  <w:num w:numId="15">
    <w:abstractNumId w:val="6"/>
  </w:num>
  <w:num w:numId="16">
    <w:abstractNumId w:val="7"/>
  </w:num>
  <w:num w:numId="17">
    <w:abstractNumId w:val="8"/>
  </w:num>
  <w:num w:numId="18">
    <w:abstractNumId w:val="16"/>
  </w:num>
  <w:num w:numId="19">
    <w:abstractNumId w:val="0"/>
  </w:num>
  <w:num w:numId="20">
    <w:abstractNumId w:val="27"/>
  </w:num>
  <w:num w:numId="21">
    <w:abstractNumId w:val="5"/>
  </w:num>
  <w:num w:numId="22">
    <w:abstractNumId w:val="21"/>
  </w:num>
  <w:num w:numId="23">
    <w:abstractNumId w:val="22"/>
  </w:num>
  <w:num w:numId="24">
    <w:abstractNumId w:val="23"/>
  </w:num>
  <w:num w:numId="25">
    <w:abstractNumId w:val="13"/>
  </w:num>
  <w:num w:numId="26">
    <w:abstractNumId w:val="10"/>
  </w:num>
  <w:num w:numId="27">
    <w:abstractNumId w:val="28"/>
  </w:num>
  <w:num w:numId="28">
    <w:abstractNumId w:val="19"/>
  </w:num>
  <w:num w:numId="29">
    <w:abstractNumId w:val="29"/>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EC"/>
    <w:rsid w:val="00006FE1"/>
    <w:rsid w:val="001070A2"/>
    <w:rsid w:val="00120A6F"/>
    <w:rsid w:val="0012154C"/>
    <w:rsid w:val="001342B8"/>
    <w:rsid w:val="00171EB5"/>
    <w:rsid w:val="00180120"/>
    <w:rsid w:val="001B263E"/>
    <w:rsid w:val="001E535C"/>
    <w:rsid w:val="00252F2D"/>
    <w:rsid w:val="003341EC"/>
    <w:rsid w:val="0035141D"/>
    <w:rsid w:val="003576F5"/>
    <w:rsid w:val="00370BD7"/>
    <w:rsid w:val="003A29E4"/>
    <w:rsid w:val="003A74FC"/>
    <w:rsid w:val="00434E26"/>
    <w:rsid w:val="0046424B"/>
    <w:rsid w:val="0048338E"/>
    <w:rsid w:val="0055133C"/>
    <w:rsid w:val="00554840"/>
    <w:rsid w:val="005D149A"/>
    <w:rsid w:val="006439F8"/>
    <w:rsid w:val="00652726"/>
    <w:rsid w:val="006A0593"/>
    <w:rsid w:val="006A1120"/>
    <w:rsid w:val="006E089A"/>
    <w:rsid w:val="00726FCB"/>
    <w:rsid w:val="0074113C"/>
    <w:rsid w:val="00743AD2"/>
    <w:rsid w:val="008162C2"/>
    <w:rsid w:val="008453BC"/>
    <w:rsid w:val="008D5F36"/>
    <w:rsid w:val="00944FFF"/>
    <w:rsid w:val="00951139"/>
    <w:rsid w:val="009665F0"/>
    <w:rsid w:val="009A21E6"/>
    <w:rsid w:val="009A71DE"/>
    <w:rsid w:val="009F3D41"/>
    <w:rsid w:val="009F3F00"/>
    <w:rsid w:val="00A56460"/>
    <w:rsid w:val="00A65848"/>
    <w:rsid w:val="00A6604E"/>
    <w:rsid w:val="00A81039"/>
    <w:rsid w:val="00A964A1"/>
    <w:rsid w:val="00AF0D32"/>
    <w:rsid w:val="00B0376A"/>
    <w:rsid w:val="00B213B5"/>
    <w:rsid w:val="00B962F3"/>
    <w:rsid w:val="00BA12FE"/>
    <w:rsid w:val="00C2683E"/>
    <w:rsid w:val="00C3238F"/>
    <w:rsid w:val="00C37D6F"/>
    <w:rsid w:val="00C80847"/>
    <w:rsid w:val="00CA187A"/>
    <w:rsid w:val="00CA6271"/>
    <w:rsid w:val="00D00599"/>
    <w:rsid w:val="00D340FC"/>
    <w:rsid w:val="00D47DC6"/>
    <w:rsid w:val="00D76352"/>
    <w:rsid w:val="00D95F88"/>
    <w:rsid w:val="00DB2382"/>
    <w:rsid w:val="00DB618B"/>
    <w:rsid w:val="00DC7F77"/>
    <w:rsid w:val="00E3406A"/>
    <w:rsid w:val="00E37903"/>
    <w:rsid w:val="00E577CF"/>
    <w:rsid w:val="00EE2924"/>
    <w:rsid w:val="00EF0DC8"/>
    <w:rsid w:val="00F26D3B"/>
    <w:rsid w:val="00F47BD8"/>
    <w:rsid w:val="00F552D1"/>
    <w:rsid w:val="00F973CF"/>
    <w:rsid w:val="00FC4D20"/>
    <w:rsid w:val="00FF3B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0CEE-4003-4CE6-85AA-BD27A3DE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903"/>
    <w:pPr>
      <w:ind w:left="720"/>
      <w:contextualSpacing/>
    </w:pPr>
  </w:style>
  <w:style w:type="paragraph" w:styleId="NormalWeb">
    <w:name w:val="Normal (Web)"/>
    <w:basedOn w:val="Normal"/>
    <w:uiPriority w:val="99"/>
    <w:unhideWhenUsed/>
    <w:rsid w:val="00E577C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44FFF"/>
    <w:rPr>
      <w:color w:val="0563C1" w:themeColor="hyperlink"/>
      <w:u w:val="single"/>
    </w:rPr>
  </w:style>
  <w:style w:type="character" w:styleId="Strong">
    <w:name w:val="Strong"/>
    <w:basedOn w:val="DefaultParagraphFont"/>
    <w:uiPriority w:val="22"/>
    <w:qFormat/>
    <w:rsid w:val="00F47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9495">
      <w:bodyDiv w:val="1"/>
      <w:marLeft w:val="0"/>
      <w:marRight w:val="0"/>
      <w:marTop w:val="0"/>
      <w:marBottom w:val="0"/>
      <w:divBdr>
        <w:top w:val="none" w:sz="0" w:space="0" w:color="auto"/>
        <w:left w:val="none" w:sz="0" w:space="0" w:color="auto"/>
        <w:bottom w:val="none" w:sz="0" w:space="0" w:color="auto"/>
        <w:right w:val="none" w:sz="0" w:space="0" w:color="auto"/>
      </w:divBdr>
      <w:divsChild>
        <w:div w:id="1366177736">
          <w:marLeft w:val="0"/>
          <w:marRight w:val="0"/>
          <w:marTop w:val="0"/>
          <w:marBottom w:val="0"/>
          <w:divBdr>
            <w:top w:val="none" w:sz="0" w:space="0" w:color="auto"/>
            <w:left w:val="none" w:sz="0" w:space="0" w:color="auto"/>
            <w:bottom w:val="none" w:sz="0" w:space="0" w:color="auto"/>
            <w:right w:val="none" w:sz="0" w:space="0" w:color="auto"/>
          </w:divBdr>
          <w:divsChild>
            <w:div w:id="561134755">
              <w:marLeft w:val="0"/>
              <w:marRight w:val="0"/>
              <w:marTop w:val="0"/>
              <w:marBottom w:val="0"/>
              <w:divBdr>
                <w:top w:val="none" w:sz="0" w:space="0" w:color="auto"/>
                <w:left w:val="none" w:sz="0" w:space="0" w:color="auto"/>
                <w:bottom w:val="none" w:sz="0" w:space="0" w:color="auto"/>
                <w:right w:val="none" w:sz="0" w:space="0" w:color="auto"/>
              </w:divBdr>
              <w:divsChild>
                <w:div w:id="1143617240">
                  <w:marLeft w:val="-225"/>
                  <w:marRight w:val="-225"/>
                  <w:marTop w:val="0"/>
                  <w:marBottom w:val="0"/>
                  <w:divBdr>
                    <w:top w:val="none" w:sz="0" w:space="0" w:color="auto"/>
                    <w:left w:val="none" w:sz="0" w:space="0" w:color="auto"/>
                    <w:bottom w:val="none" w:sz="0" w:space="0" w:color="auto"/>
                    <w:right w:val="none" w:sz="0" w:space="0" w:color="auto"/>
                  </w:divBdr>
                  <w:divsChild>
                    <w:div w:id="13171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30615">
      <w:bodyDiv w:val="1"/>
      <w:marLeft w:val="0"/>
      <w:marRight w:val="0"/>
      <w:marTop w:val="0"/>
      <w:marBottom w:val="0"/>
      <w:divBdr>
        <w:top w:val="none" w:sz="0" w:space="0" w:color="auto"/>
        <w:left w:val="none" w:sz="0" w:space="0" w:color="auto"/>
        <w:bottom w:val="none" w:sz="0" w:space="0" w:color="auto"/>
        <w:right w:val="none" w:sz="0" w:space="0" w:color="auto"/>
      </w:divBdr>
    </w:div>
    <w:div w:id="767845471">
      <w:bodyDiv w:val="1"/>
      <w:marLeft w:val="0"/>
      <w:marRight w:val="0"/>
      <w:marTop w:val="0"/>
      <w:marBottom w:val="0"/>
      <w:divBdr>
        <w:top w:val="none" w:sz="0" w:space="0" w:color="auto"/>
        <w:left w:val="none" w:sz="0" w:space="0" w:color="auto"/>
        <w:bottom w:val="none" w:sz="0" w:space="0" w:color="auto"/>
        <w:right w:val="none" w:sz="0" w:space="0" w:color="auto"/>
      </w:divBdr>
    </w:div>
    <w:div w:id="1576089248">
      <w:bodyDiv w:val="1"/>
      <w:marLeft w:val="0"/>
      <w:marRight w:val="0"/>
      <w:marTop w:val="0"/>
      <w:marBottom w:val="0"/>
      <w:divBdr>
        <w:top w:val="none" w:sz="0" w:space="0" w:color="auto"/>
        <w:left w:val="none" w:sz="0" w:space="0" w:color="auto"/>
        <w:bottom w:val="none" w:sz="0" w:space="0" w:color="auto"/>
        <w:right w:val="none" w:sz="0" w:space="0" w:color="auto"/>
      </w:divBdr>
    </w:div>
    <w:div w:id="1596161907">
      <w:bodyDiv w:val="1"/>
      <w:marLeft w:val="0"/>
      <w:marRight w:val="0"/>
      <w:marTop w:val="0"/>
      <w:marBottom w:val="0"/>
      <w:divBdr>
        <w:top w:val="none" w:sz="0" w:space="0" w:color="auto"/>
        <w:left w:val="none" w:sz="0" w:space="0" w:color="auto"/>
        <w:bottom w:val="none" w:sz="0" w:space="0" w:color="auto"/>
        <w:right w:val="none" w:sz="0" w:space="0" w:color="auto"/>
      </w:divBdr>
    </w:div>
    <w:div w:id="1707557817">
      <w:bodyDiv w:val="1"/>
      <w:marLeft w:val="0"/>
      <w:marRight w:val="0"/>
      <w:marTop w:val="0"/>
      <w:marBottom w:val="0"/>
      <w:divBdr>
        <w:top w:val="none" w:sz="0" w:space="0" w:color="auto"/>
        <w:left w:val="none" w:sz="0" w:space="0" w:color="auto"/>
        <w:bottom w:val="none" w:sz="0" w:space="0" w:color="auto"/>
        <w:right w:val="none" w:sz="0" w:space="0" w:color="auto"/>
      </w:divBdr>
    </w:div>
    <w:div w:id="2085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kUT.com" TargetMode="Externa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hyperlink" Target="http://www.klik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18</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bhayu 03</dc:creator>
  <cp:keywords/>
  <dc:description/>
  <cp:lastModifiedBy>bhayu 03</cp:lastModifiedBy>
  <cp:revision>15</cp:revision>
  <dcterms:created xsi:type="dcterms:W3CDTF">2017-08-29T11:48:00Z</dcterms:created>
  <dcterms:modified xsi:type="dcterms:W3CDTF">2017-12-11T00:12:00Z</dcterms:modified>
</cp:coreProperties>
</file>