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C8" w:rsidRDefault="005805C8">
      <w:pPr>
        <w:spacing w:line="360" w:lineRule="auto"/>
      </w:pPr>
    </w:p>
    <w:tbl>
      <w:tblPr>
        <w:tblW w:w="98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08"/>
        <w:gridCol w:w="5313"/>
      </w:tblGrid>
      <w:tr w:rsidR="005805C8">
        <w:tblPrEx>
          <w:tblCellMar>
            <w:top w:w="0" w:type="dxa"/>
            <w:bottom w:w="0" w:type="dxa"/>
          </w:tblCellMar>
        </w:tblPrEx>
        <w:trPr>
          <w:trHeight w:val="875"/>
        </w:trPr>
        <w:tc>
          <w:tcPr>
            <w:tcW w:w="4508" w:type="dxa"/>
            <w:vMerge w:val="restart"/>
          </w:tcPr>
          <w:p w:rsidR="005805C8" w:rsidRDefault="00FB4D4C">
            <w:pPr>
              <w:spacing w:line="360" w:lineRule="auto"/>
              <w:jc w:val="both"/>
              <w:rPr>
                <w:rFonts w:ascii="Arial Black" w:hAnsi="Arial Black" w:cs="Arial"/>
                <w:b/>
                <w:sz w:val="18"/>
                <w:szCs w:val="18"/>
              </w:rPr>
            </w:pPr>
            <w:r>
              <w:rPr>
                <w:rFonts w:ascii="Arial Black" w:hAnsi="Arial Black" w:cs="Arial"/>
                <w:b/>
                <w:noProof/>
                <w:sz w:val="18"/>
                <w:szCs w:val="18"/>
                <w:lang w:val="id-ID" w:eastAsia="id-ID"/>
              </w:rPr>
              <w:drawing>
                <wp:anchor distT="0" distB="0" distL="114300" distR="114300" simplePos="0" relativeHeight="251658240" behindDoc="0" locked="0" layoutInCell="1" allowOverlap="1">
                  <wp:simplePos x="0" y="0"/>
                  <wp:positionH relativeFrom="column">
                    <wp:posOffset>57150</wp:posOffset>
                  </wp:positionH>
                  <wp:positionV relativeFrom="paragraph">
                    <wp:posOffset>283845</wp:posOffset>
                  </wp:positionV>
                  <wp:extent cx="2615565" cy="116332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15565" cy="1163320"/>
                          </a:xfrm>
                          <a:prstGeom prst="rect">
                            <a:avLst/>
                          </a:prstGeom>
                          <a:noFill/>
                          <a:ln w="9525">
                            <a:noFill/>
                            <a:miter lim="800000"/>
                            <a:headEnd/>
                            <a:tailEnd/>
                          </a:ln>
                        </pic:spPr>
                      </pic:pic>
                    </a:graphicData>
                  </a:graphic>
                </wp:anchor>
              </w:drawing>
            </w:r>
          </w:p>
        </w:tc>
        <w:tc>
          <w:tcPr>
            <w:tcW w:w="5313" w:type="dxa"/>
            <w:vAlign w:val="center"/>
          </w:tcPr>
          <w:p w:rsidR="005805C8" w:rsidRDefault="00FB4D4C">
            <w:pPr>
              <w:spacing w:line="360" w:lineRule="auto"/>
              <w:jc w:val="center"/>
              <w:rPr>
                <w:rFonts w:ascii="Arial Black" w:hAnsi="Arial Black" w:cs="Arial"/>
                <w:b/>
                <w:sz w:val="24"/>
                <w:szCs w:val="24"/>
              </w:rPr>
            </w:pPr>
            <w:r>
              <w:rPr>
                <w:rFonts w:ascii="Arial Black" w:hAnsi="Arial Black" w:cs="Arial"/>
                <w:b/>
                <w:sz w:val="24"/>
                <w:szCs w:val="24"/>
              </w:rPr>
              <w:t>TUGAS KELOMPOK</w:t>
            </w:r>
          </w:p>
        </w:tc>
      </w:tr>
      <w:tr w:rsidR="005805C8">
        <w:tblPrEx>
          <w:tblCellMar>
            <w:top w:w="0" w:type="dxa"/>
            <w:bottom w:w="0" w:type="dxa"/>
          </w:tblCellMar>
        </w:tblPrEx>
        <w:tc>
          <w:tcPr>
            <w:tcW w:w="4508" w:type="dxa"/>
            <w:vMerge/>
          </w:tcPr>
          <w:p w:rsidR="005805C8" w:rsidRDefault="005805C8">
            <w:pPr>
              <w:spacing w:line="360" w:lineRule="auto"/>
              <w:rPr>
                <w:rFonts w:ascii="Arial Black" w:hAnsi="Arial Black"/>
              </w:rPr>
            </w:pPr>
          </w:p>
        </w:tc>
        <w:tc>
          <w:tcPr>
            <w:tcW w:w="5313" w:type="dxa"/>
          </w:tcPr>
          <w:p w:rsidR="005805C8" w:rsidRDefault="00FB4D4C">
            <w:pPr>
              <w:spacing w:line="360" w:lineRule="auto"/>
              <w:rPr>
                <w:rFonts w:ascii="Arial Black" w:hAnsi="Arial Black"/>
                <w:sz w:val="18"/>
                <w:szCs w:val="18"/>
              </w:rPr>
            </w:pPr>
            <w:r>
              <w:rPr>
                <w:rFonts w:ascii="Arial Black" w:hAnsi="Arial Black"/>
                <w:sz w:val="18"/>
                <w:szCs w:val="18"/>
              </w:rPr>
              <w:t>Kode MK    :</w:t>
            </w:r>
          </w:p>
        </w:tc>
      </w:tr>
      <w:tr w:rsidR="005805C8">
        <w:tblPrEx>
          <w:tblCellMar>
            <w:top w:w="0" w:type="dxa"/>
            <w:bottom w:w="0" w:type="dxa"/>
          </w:tblCellMar>
        </w:tblPrEx>
        <w:trPr>
          <w:trHeight w:val="279"/>
        </w:trPr>
        <w:tc>
          <w:tcPr>
            <w:tcW w:w="4508" w:type="dxa"/>
            <w:vMerge/>
          </w:tcPr>
          <w:p w:rsidR="005805C8" w:rsidRDefault="005805C8">
            <w:pPr>
              <w:spacing w:line="360" w:lineRule="auto"/>
              <w:rPr>
                <w:rFonts w:ascii="Arial Black" w:hAnsi="Arial Black"/>
              </w:rPr>
            </w:pPr>
          </w:p>
        </w:tc>
        <w:tc>
          <w:tcPr>
            <w:tcW w:w="5313" w:type="dxa"/>
          </w:tcPr>
          <w:p w:rsidR="005805C8" w:rsidRDefault="00FB4D4C">
            <w:pPr>
              <w:spacing w:line="360" w:lineRule="auto"/>
              <w:rPr>
                <w:rFonts w:ascii="Arial Black" w:hAnsi="Arial Black"/>
                <w:sz w:val="18"/>
                <w:szCs w:val="18"/>
              </w:rPr>
            </w:pPr>
            <w:r>
              <w:rPr>
                <w:rFonts w:ascii="Arial Black" w:hAnsi="Arial Black"/>
                <w:sz w:val="18"/>
                <w:szCs w:val="18"/>
              </w:rPr>
              <w:t>Nama MK   : MANAJEMEN &amp; ORGANISASI</w:t>
            </w:r>
          </w:p>
        </w:tc>
      </w:tr>
      <w:tr w:rsidR="005805C8">
        <w:tblPrEx>
          <w:tblCellMar>
            <w:top w:w="0" w:type="dxa"/>
            <w:bottom w:w="0" w:type="dxa"/>
          </w:tblCellMar>
        </w:tblPrEx>
        <w:tc>
          <w:tcPr>
            <w:tcW w:w="4508" w:type="dxa"/>
            <w:vMerge/>
          </w:tcPr>
          <w:p w:rsidR="005805C8" w:rsidRDefault="005805C8">
            <w:pPr>
              <w:spacing w:line="360" w:lineRule="auto"/>
              <w:rPr>
                <w:rFonts w:ascii="Arial Black" w:hAnsi="Arial Black"/>
              </w:rPr>
            </w:pPr>
          </w:p>
        </w:tc>
        <w:tc>
          <w:tcPr>
            <w:tcW w:w="5313" w:type="dxa"/>
          </w:tcPr>
          <w:p w:rsidR="005805C8" w:rsidRDefault="00FB4D4C">
            <w:pPr>
              <w:spacing w:line="360" w:lineRule="auto"/>
              <w:rPr>
                <w:rFonts w:ascii="Arial Black" w:hAnsi="Arial Black"/>
                <w:sz w:val="18"/>
                <w:szCs w:val="18"/>
              </w:rPr>
            </w:pPr>
            <w:r>
              <w:rPr>
                <w:rFonts w:ascii="Arial Black" w:hAnsi="Arial Black"/>
                <w:sz w:val="18"/>
                <w:szCs w:val="18"/>
              </w:rPr>
              <w:t>Kelompok 6 (Sapphire) :</w:t>
            </w:r>
          </w:p>
          <w:p w:rsidR="005805C8" w:rsidRDefault="00FB4D4C">
            <w:pPr>
              <w:pStyle w:val="ListParagraph1"/>
              <w:numPr>
                <w:ilvl w:val="0"/>
                <w:numId w:val="1"/>
              </w:numPr>
              <w:spacing w:line="360" w:lineRule="auto"/>
              <w:rPr>
                <w:rFonts w:ascii="Calibri" w:hAnsi="Calibri" w:cs="Calibri"/>
                <w:sz w:val="18"/>
                <w:szCs w:val="18"/>
              </w:rPr>
            </w:pPr>
            <w:r>
              <w:rPr>
                <w:rFonts w:ascii="Calibri" w:hAnsi="Calibri" w:cs="Calibri"/>
                <w:sz w:val="18"/>
                <w:szCs w:val="18"/>
              </w:rPr>
              <w:t>Maman Sarman- 2401150048</w:t>
            </w:r>
          </w:p>
          <w:p w:rsidR="005805C8" w:rsidRDefault="00FB4D4C">
            <w:pPr>
              <w:pStyle w:val="ListParagraph1"/>
              <w:numPr>
                <w:ilvl w:val="0"/>
                <w:numId w:val="1"/>
              </w:numPr>
              <w:spacing w:line="360" w:lineRule="auto"/>
              <w:rPr>
                <w:rFonts w:ascii="Calibri" w:hAnsi="Calibri" w:cs="Calibri"/>
                <w:sz w:val="18"/>
                <w:szCs w:val="18"/>
              </w:rPr>
            </w:pPr>
            <w:r>
              <w:rPr>
                <w:rFonts w:ascii="Calibri" w:hAnsi="Calibri" w:cs="Calibri"/>
                <w:sz w:val="18"/>
                <w:szCs w:val="18"/>
              </w:rPr>
              <w:t>M Wachid Mushlih- 2401150058</w:t>
            </w:r>
          </w:p>
          <w:p w:rsidR="005805C8" w:rsidRDefault="00FB4D4C">
            <w:pPr>
              <w:pStyle w:val="ListParagraph1"/>
              <w:numPr>
                <w:ilvl w:val="0"/>
                <w:numId w:val="1"/>
              </w:numPr>
              <w:spacing w:line="360" w:lineRule="auto"/>
              <w:rPr>
                <w:rFonts w:ascii="Calibri" w:hAnsi="Calibri" w:cs="Calibri"/>
                <w:sz w:val="18"/>
                <w:szCs w:val="18"/>
              </w:rPr>
            </w:pPr>
            <w:r>
              <w:rPr>
                <w:rFonts w:ascii="Calibri" w:hAnsi="Calibri" w:cs="Calibri"/>
                <w:sz w:val="18"/>
                <w:szCs w:val="18"/>
              </w:rPr>
              <w:t>Sigit Trinarto - 2401150087</w:t>
            </w:r>
          </w:p>
          <w:p w:rsidR="005805C8" w:rsidRDefault="00FB4D4C">
            <w:pPr>
              <w:pStyle w:val="ListParagraph1"/>
              <w:numPr>
                <w:ilvl w:val="0"/>
                <w:numId w:val="1"/>
              </w:numPr>
              <w:spacing w:line="360" w:lineRule="auto"/>
              <w:rPr>
                <w:rFonts w:ascii="Arial Black" w:hAnsi="Arial Black"/>
                <w:sz w:val="18"/>
                <w:szCs w:val="18"/>
              </w:rPr>
            </w:pPr>
            <w:r>
              <w:rPr>
                <w:rFonts w:ascii="Calibri" w:hAnsi="Calibri" w:cs="Calibri"/>
                <w:sz w:val="18"/>
                <w:szCs w:val="18"/>
              </w:rPr>
              <w:t>Yanti Rukmayanti- 2401150107</w:t>
            </w:r>
          </w:p>
        </w:tc>
      </w:tr>
      <w:tr w:rsidR="005805C8">
        <w:tblPrEx>
          <w:tblCellMar>
            <w:top w:w="0" w:type="dxa"/>
            <w:bottom w:w="0" w:type="dxa"/>
          </w:tblCellMar>
        </w:tblPrEx>
        <w:tc>
          <w:tcPr>
            <w:tcW w:w="4508" w:type="dxa"/>
          </w:tcPr>
          <w:p w:rsidR="005805C8" w:rsidRDefault="005805C8">
            <w:pPr>
              <w:spacing w:line="360" w:lineRule="auto"/>
              <w:rPr>
                <w:rFonts w:ascii="Arial Black" w:hAnsi="Arial Black"/>
              </w:rPr>
            </w:pPr>
          </w:p>
        </w:tc>
        <w:tc>
          <w:tcPr>
            <w:tcW w:w="5313" w:type="dxa"/>
          </w:tcPr>
          <w:p w:rsidR="005805C8" w:rsidRDefault="005805C8">
            <w:pPr>
              <w:spacing w:line="360" w:lineRule="auto"/>
              <w:rPr>
                <w:rFonts w:ascii="Arial Black" w:hAnsi="Arial Black"/>
                <w:sz w:val="18"/>
                <w:szCs w:val="18"/>
              </w:rPr>
            </w:pPr>
          </w:p>
        </w:tc>
      </w:tr>
    </w:tbl>
    <w:p w:rsidR="005805C8" w:rsidRDefault="005805C8">
      <w:pPr>
        <w:spacing w:line="360" w:lineRule="auto"/>
        <w:rPr>
          <w:rFonts w:ascii="Calibri" w:hAnsi="Calibri" w:cs="Calibri"/>
          <w:sz w:val="22"/>
          <w:szCs w:val="22"/>
        </w:rPr>
      </w:pPr>
    </w:p>
    <w:p w:rsidR="005805C8" w:rsidRDefault="00FB4D4C">
      <w:pPr>
        <w:spacing w:line="360" w:lineRule="auto"/>
        <w:rPr>
          <w:rFonts w:ascii="Calibri" w:hAnsi="Calibri" w:cs="Calibri"/>
          <w:b/>
          <w:sz w:val="22"/>
          <w:szCs w:val="22"/>
        </w:rPr>
      </w:pPr>
      <w:r>
        <w:rPr>
          <w:rFonts w:ascii="Calibri" w:hAnsi="Calibri" w:cs="Calibri"/>
          <w:b/>
          <w:sz w:val="22"/>
          <w:szCs w:val="22"/>
        </w:rPr>
        <w:t>A. PROBLEMS</w:t>
      </w:r>
    </w:p>
    <w:p w:rsidR="005805C8" w:rsidRDefault="005805C8">
      <w:pPr>
        <w:spacing w:line="360" w:lineRule="auto"/>
        <w:rPr>
          <w:rFonts w:ascii="Calibri" w:hAnsi="Calibri" w:cs="Calibri"/>
          <w:sz w:val="22"/>
          <w:szCs w:val="22"/>
        </w:rPr>
      </w:pPr>
    </w:p>
    <w:p w:rsidR="005805C8" w:rsidRDefault="00FB4D4C">
      <w:pPr>
        <w:numPr>
          <w:ilvl w:val="0"/>
          <w:numId w:val="2"/>
        </w:numPr>
        <w:spacing w:line="360" w:lineRule="auto"/>
        <w:rPr>
          <w:rFonts w:ascii="Calibri" w:hAnsi="Calibri" w:cs="Calibri"/>
          <w:sz w:val="22"/>
          <w:szCs w:val="22"/>
        </w:rPr>
      </w:pPr>
      <w:r>
        <w:rPr>
          <w:rFonts w:ascii="Calibri" w:hAnsi="Calibri" w:cs="Calibri"/>
          <w:sz w:val="22"/>
          <w:szCs w:val="22"/>
        </w:rPr>
        <w:t xml:space="preserve">Mendeskripsikan bagaimana berbagai perspektif etika memandu pembuatan keputusan </w:t>
      </w:r>
    </w:p>
    <w:p w:rsidR="005805C8" w:rsidRDefault="00FB4D4C">
      <w:pPr>
        <w:numPr>
          <w:ilvl w:val="0"/>
          <w:numId w:val="2"/>
        </w:numPr>
        <w:spacing w:line="360" w:lineRule="auto"/>
        <w:rPr>
          <w:rFonts w:ascii="Calibri" w:hAnsi="Calibri" w:cs="Calibri"/>
          <w:sz w:val="22"/>
          <w:szCs w:val="22"/>
        </w:rPr>
      </w:pPr>
      <w:r>
        <w:rPr>
          <w:rFonts w:ascii="Calibri" w:hAnsi="Calibri" w:cs="Calibri"/>
          <w:sz w:val="22"/>
          <w:szCs w:val="22"/>
        </w:rPr>
        <w:t>Menjelaskan bagaimana perusahaan mepengaruhi lingkungan etika.</w:t>
      </w:r>
    </w:p>
    <w:p w:rsidR="005805C8" w:rsidRDefault="00FB4D4C">
      <w:pPr>
        <w:numPr>
          <w:ilvl w:val="0"/>
          <w:numId w:val="2"/>
        </w:numPr>
        <w:spacing w:line="360" w:lineRule="auto"/>
        <w:rPr>
          <w:rFonts w:ascii="Calibri" w:hAnsi="Calibri" w:cs="Calibri"/>
          <w:sz w:val="22"/>
          <w:szCs w:val="22"/>
        </w:rPr>
      </w:pPr>
      <w:r>
        <w:rPr>
          <w:rFonts w:ascii="Calibri" w:hAnsi="Calibri" w:cs="Calibri"/>
          <w:sz w:val="22"/>
          <w:szCs w:val="22"/>
        </w:rPr>
        <w:t>Menggambarkan proses pembuatan keputusan etika (B)</w:t>
      </w:r>
    </w:p>
    <w:p w:rsidR="005805C8" w:rsidRDefault="00FB4D4C">
      <w:pPr>
        <w:numPr>
          <w:ilvl w:val="0"/>
          <w:numId w:val="2"/>
        </w:numPr>
        <w:spacing w:line="360" w:lineRule="auto"/>
        <w:rPr>
          <w:rFonts w:ascii="Calibri" w:hAnsi="Calibri" w:cs="Calibri"/>
          <w:sz w:val="22"/>
          <w:szCs w:val="22"/>
        </w:rPr>
      </w:pPr>
      <w:r>
        <w:rPr>
          <w:rFonts w:ascii="Calibri" w:hAnsi="Calibri" w:cs="Calibri"/>
          <w:sz w:val="22"/>
          <w:szCs w:val="22"/>
        </w:rPr>
        <w:t xml:space="preserve">Contoh kasus dari tiga hal di atas </w:t>
      </w:r>
    </w:p>
    <w:p w:rsidR="005805C8" w:rsidRDefault="00FB4D4C">
      <w:pPr>
        <w:numPr>
          <w:ilvl w:val="0"/>
          <w:numId w:val="2"/>
        </w:numPr>
        <w:spacing w:line="360" w:lineRule="auto"/>
        <w:rPr>
          <w:rFonts w:ascii="Calibri" w:hAnsi="Calibri" w:cs="Calibri"/>
          <w:sz w:val="22"/>
          <w:szCs w:val="22"/>
        </w:rPr>
      </w:pPr>
      <w:r>
        <w:rPr>
          <w:rFonts w:ascii="Calibri" w:hAnsi="Calibri" w:cs="Calibri"/>
          <w:sz w:val="22"/>
          <w:szCs w:val="22"/>
        </w:rPr>
        <w:t>Meringkas isu-isu penting</w:t>
      </w:r>
      <w:r>
        <w:rPr>
          <w:rFonts w:ascii="Calibri" w:hAnsi="Calibri" w:cs="Calibri"/>
          <w:sz w:val="22"/>
          <w:szCs w:val="22"/>
        </w:rPr>
        <w:t xml:space="preserve"> seputar CSR </w:t>
      </w:r>
    </w:p>
    <w:p w:rsidR="005805C8" w:rsidRDefault="00FB4D4C">
      <w:pPr>
        <w:numPr>
          <w:ilvl w:val="0"/>
          <w:numId w:val="2"/>
        </w:numPr>
        <w:spacing w:line="360" w:lineRule="auto"/>
        <w:rPr>
          <w:rFonts w:ascii="Calibri" w:hAnsi="Calibri" w:cs="Calibri"/>
          <w:sz w:val="22"/>
          <w:szCs w:val="22"/>
        </w:rPr>
      </w:pPr>
      <w:r>
        <w:rPr>
          <w:rFonts w:ascii="Calibri" w:hAnsi="Calibri" w:cs="Calibri"/>
          <w:sz w:val="22"/>
          <w:szCs w:val="22"/>
        </w:rPr>
        <w:t xml:space="preserve">Alasan meningkatnya perhatian pelaku usaha pada lingkungan alam. </w:t>
      </w:r>
    </w:p>
    <w:p w:rsidR="005805C8" w:rsidRDefault="00FB4D4C">
      <w:pPr>
        <w:numPr>
          <w:ilvl w:val="0"/>
          <w:numId w:val="2"/>
        </w:numPr>
        <w:spacing w:line="360" w:lineRule="auto"/>
        <w:rPr>
          <w:rFonts w:ascii="Calibri" w:hAnsi="Calibri" w:cs="Calibri"/>
          <w:sz w:val="22"/>
          <w:szCs w:val="22"/>
        </w:rPr>
      </w:pPr>
      <w:r>
        <w:rPr>
          <w:rFonts w:ascii="Calibri" w:hAnsi="Calibri" w:cs="Calibri"/>
          <w:sz w:val="22"/>
          <w:szCs w:val="22"/>
        </w:rPr>
        <w:t>Mengidentifikasi tindakan para manajer  mempertimbangkan lingkungan dalam mengelola usaha.</w:t>
      </w:r>
    </w:p>
    <w:p w:rsidR="005805C8" w:rsidRDefault="00FB4D4C">
      <w:pPr>
        <w:numPr>
          <w:ilvl w:val="0"/>
          <w:numId w:val="2"/>
        </w:numPr>
        <w:spacing w:line="360" w:lineRule="auto"/>
        <w:rPr>
          <w:rFonts w:ascii="Calibri" w:hAnsi="Calibri" w:cs="Calibri"/>
          <w:sz w:val="22"/>
          <w:szCs w:val="22"/>
        </w:rPr>
      </w:pPr>
      <w:r>
        <w:rPr>
          <w:rFonts w:ascii="Calibri" w:hAnsi="Calibri" w:cs="Calibri"/>
          <w:sz w:val="22"/>
          <w:szCs w:val="22"/>
        </w:rPr>
        <w:t xml:space="preserve">Contoh kasus dari tiga hal di atas </w:t>
      </w:r>
    </w:p>
    <w:p w:rsidR="005805C8" w:rsidRDefault="005805C8">
      <w:pPr>
        <w:spacing w:line="360" w:lineRule="auto"/>
        <w:rPr>
          <w:rFonts w:ascii="Calibri" w:hAnsi="Calibri" w:cs="Calibri"/>
          <w:sz w:val="22"/>
          <w:szCs w:val="22"/>
        </w:rPr>
      </w:pPr>
    </w:p>
    <w:p w:rsidR="005805C8" w:rsidRDefault="00FB4D4C">
      <w:pPr>
        <w:spacing w:line="360" w:lineRule="auto"/>
        <w:rPr>
          <w:rFonts w:ascii="Calibri" w:hAnsi="Calibri" w:cs="Calibri"/>
          <w:b/>
          <w:sz w:val="22"/>
          <w:szCs w:val="22"/>
        </w:rPr>
      </w:pPr>
      <w:r>
        <w:rPr>
          <w:rFonts w:ascii="Calibri" w:hAnsi="Calibri" w:cs="Calibri"/>
          <w:b/>
          <w:sz w:val="22"/>
          <w:szCs w:val="22"/>
        </w:rPr>
        <w:t>B. JAWABAN</w:t>
      </w:r>
    </w:p>
    <w:p w:rsidR="005805C8" w:rsidRDefault="005805C8">
      <w:pPr>
        <w:spacing w:line="360" w:lineRule="auto"/>
        <w:rPr>
          <w:rFonts w:ascii="Calibri" w:hAnsi="Calibri" w:cs="Calibri"/>
          <w:sz w:val="22"/>
          <w:szCs w:val="22"/>
        </w:rPr>
      </w:pPr>
    </w:p>
    <w:p w:rsidR="005805C8" w:rsidRDefault="00FB4D4C">
      <w:pPr>
        <w:spacing w:line="360" w:lineRule="auto"/>
        <w:rPr>
          <w:rFonts w:ascii="Calibri" w:hAnsi="Calibri" w:cs="Calibri"/>
          <w:b/>
          <w:sz w:val="22"/>
          <w:szCs w:val="22"/>
        </w:rPr>
      </w:pPr>
      <w:r>
        <w:rPr>
          <w:rFonts w:ascii="Calibri" w:hAnsi="Calibri" w:cs="Calibri"/>
          <w:b/>
          <w:sz w:val="22"/>
          <w:szCs w:val="22"/>
        </w:rPr>
        <w:t>B.1. Bagaimana Berbagai Persfektif E</w:t>
      </w:r>
      <w:r>
        <w:rPr>
          <w:rFonts w:ascii="Calibri" w:hAnsi="Calibri" w:cs="Calibri"/>
          <w:b/>
          <w:sz w:val="22"/>
          <w:szCs w:val="22"/>
        </w:rPr>
        <w:t>tika Memandu Pembuatan Keputusan?</w:t>
      </w:r>
    </w:p>
    <w:p w:rsidR="005805C8" w:rsidRDefault="005805C8">
      <w:pPr>
        <w:spacing w:line="360" w:lineRule="auto"/>
        <w:rPr>
          <w:rFonts w:ascii="Calibri" w:hAnsi="Calibri" w:cs="Calibri"/>
          <w:b/>
          <w:sz w:val="22"/>
          <w:szCs w:val="22"/>
        </w:rPr>
      </w:pP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 xml:space="preserve">Pengambilan keputusan dalam menjalankan roda usaha juga menjadi salah satu hal sangat penting, karena dalam pengambilan keputusan perlu mempertimbangkan banyak hal secara komprehensif dan saling berkaitan sehingga </w:t>
      </w:r>
      <w:r>
        <w:rPr>
          <w:rFonts w:ascii="Calibri" w:hAnsi="Calibri" w:cs="Calibri"/>
          <w:sz w:val="22"/>
          <w:szCs w:val="22"/>
        </w:rPr>
        <w:t>menjadikan proses pengambilan keputusan bersifat kompleks.</w:t>
      </w: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Selain itu, keputusan sebagai hasil proses pengambilan keputusan akan sangat menetukan keberhasilan dan kelangsungan hidup perusahaan di masa depan.</w:t>
      </w:r>
    </w:p>
    <w:p w:rsidR="005805C8" w:rsidRDefault="005805C8">
      <w:pPr>
        <w:spacing w:line="360" w:lineRule="auto"/>
        <w:ind w:left="426"/>
        <w:jc w:val="both"/>
        <w:rPr>
          <w:rFonts w:ascii="Calibri" w:hAnsi="Calibri" w:cs="Calibri"/>
          <w:sz w:val="22"/>
          <w:szCs w:val="22"/>
        </w:rPr>
      </w:pPr>
    </w:p>
    <w:p w:rsidR="005805C8" w:rsidRDefault="00FB4D4C">
      <w:pPr>
        <w:spacing w:line="360" w:lineRule="auto"/>
        <w:ind w:left="426"/>
        <w:rPr>
          <w:rFonts w:ascii="Calibri" w:hAnsi="Calibri" w:cs="Calibri"/>
          <w:sz w:val="22"/>
          <w:szCs w:val="22"/>
        </w:rPr>
      </w:pPr>
      <w:r>
        <w:rPr>
          <w:rFonts w:ascii="Calibri" w:hAnsi="Calibri" w:cs="Calibri"/>
          <w:sz w:val="22"/>
          <w:szCs w:val="22"/>
        </w:rPr>
        <w:lastRenderedPageBreak/>
        <w:t>Dalam menjalankan usaha, entitas usaha tidak ha</w:t>
      </w:r>
      <w:r>
        <w:rPr>
          <w:rFonts w:ascii="Calibri" w:hAnsi="Calibri" w:cs="Calibri"/>
          <w:sz w:val="22"/>
          <w:szCs w:val="22"/>
        </w:rPr>
        <w:t xml:space="preserve">nya mempertimbangkan benefit tangible bagi entitas mereka, namun juga mempertimbangkan hal-hal lain yang bersifat intangible. Salah satu aspek intangible yang juga penting dalam proses pengambilan keputusan adalah dari </w:t>
      </w:r>
      <w:r>
        <w:rPr>
          <w:rFonts w:ascii="Calibri" w:hAnsi="Calibri" w:cs="Calibri"/>
          <w:sz w:val="22"/>
          <w:szCs w:val="22"/>
          <w:u w:val="single"/>
        </w:rPr>
        <w:t>persfektif etika</w:t>
      </w:r>
      <w:r>
        <w:rPr>
          <w:rFonts w:ascii="Calibri" w:hAnsi="Calibri" w:cs="Calibri"/>
          <w:sz w:val="22"/>
          <w:szCs w:val="22"/>
        </w:rPr>
        <w:t xml:space="preserve">. (Bateman, Thomas &amp; </w:t>
      </w:r>
      <w:r>
        <w:rPr>
          <w:rFonts w:ascii="Calibri" w:hAnsi="Calibri" w:cs="Calibri"/>
          <w:sz w:val="22"/>
          <w:szCs w:val="22"/>
        </w:rPr>
        <w:t>Snell, Scott (2015)).</w:t>
      </w:r>
    </w:p>
    <w:p w:rsidR="005805C8" w:rsidRDefault="005805C8">
      <w:pPr>
        <w:spacing w:line="360" w:lineRule="auto"/>
        <w:ind w:left="426"/>
        <w:rPr>
          <w:rFonts w:ascii="Calibri" w:hAnsi="Calibri" w:cs="Calibri"/>
          <w:sz w:val="22"/>
          <w:szCs w:val="22"/>
        </w:rPr>
      </w:pP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Beberapa bukti-bukti kasus nyata dimana pengambilan keputusan oleh para pengambil keputusan di Perusahaan mengakibatkan dampak besar baik dari sisi real maupun intangible, dimana salah satu yang paling penting adalah Citra Perusahaan</w:t>
      </w:r>
      <w:r>
        <w:rPr>
          <w:rFonts w:ascii="Calibri" w:hAnsi="Calibri" w:cs="Calibri"/>
          <w:sz w:val="22"/>
          <w:szCs w:val="22"/>
        </w:rPr>
        <w:t>.</w:t>
      </w:r>
    </w:p>
    <w:p w:rsidR="005805C8" w:rsidRDefault="005805C8">
      <w:pPr>
        <w:spacing w:line="360" w:lineRule="auto"/>
        <w:ind w:left="426"/>
        <w:jc w:val="both"/>
        <w:rPr>
          <w:rFonts w:ascii="Calibri" w:hAnsi="Calibri" w:cs="Calibri"/>
          <w:sz w:val="22"/>
          <w:szCs w:val="22"/>
        </w:rPr>
      </w:pP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 xml:space="preserve">Pengumpul opini publik, Daniel Yankelovich berkata, “Saat ini, orang-orang makin siap untuk memercayai hal-hal negatif yang terkait dengan perusahaan-perusahaan. Sehingga saat ini adalah saat yang berbahaya bagi perusahaan. Para eksekutif dulunya tidak </w:t>
      </w:r>
      <w:r>
        <w:rPr>
          <w:rFonts w:ascii="Calibri" w:hAnsi="Calibri" w:cs="Calibri"/>
          <w:sz w:val="22"/>
          <w:szCs w:val="22"/>
        </w:rPr>
        <w:t>perlu khawatir dengan masalah-masalah sosial untuk satu generasi, tetapi sekarang lampu kuningnya telah menyala dan mereka harus mulai memberi perhatian”.</w:t>
      </w:r>
    </w:p>
    <w:p w:rsidR="005805C8" w:rsidRDefault="005805C8">
      <w:pPr>
        <w:spacing w:line="360" w:lineRule="auto"/>
        <w:ind w:left="426"/>
        <w:jc w:val="both"/>
        <w:rPr>
          <w:rFonts w:ascii="Calibri" w:hAnsi="Calibri" w:cs="Calibri"/>
          <w:sz w:val="22"/>
          <w:szCs w:val="22"/>
        </w:rPr>
      </w:pP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Insider trading, ataupun misalnya keputusan yang akan memberikan keuntungan jangka pendek bagi segel</w:t>
      </w:r>
      <w:r>
        <w:rPr>
          <w:rFonts w:ascii="Calibri" w:hAnsi="Calibri" w:cs="Calibri"/>
          <w:sz w:val="22"/>
          <w:szCs w:val="22"/>
        </w:rPr>
        <w:t>intir orang akan dapat sangat berdampak negatif bagi Citra Perusahaan.</w:t>
      </w:r>
    </w:p>
    <w:p w:rsidR="005805C8" w:rsidRDefault="005805C8">
      <w:pPr>
        <w:spacing w:line="360" w:lineRule="auto"/>
        <w:ind w:left="426"/>
        <w:jc w:val="both"/>
        <w:rPr>
          <w:rFonts w:ascii="Calibri" w:hAnsi="Calibri" w:cs="Calibri"/>
          <w:sz w:val="22"/>
          <w:szCs w:val="22"/>
        </w:rPr>
      </w:pP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Yang juga menarik, seringkali dampak yang timbul tidak hanya harus ditanggung oleh para pengambil keputusan saja, namun juga harus ditanggung dampak negatifnya hingga ke para pekerja r</w:t>
      </w:r>
      <w:r>
        <w:rPr>
          <w:rFonts w:ascii="Calibri" w:hAnsi="Calibri" w:cs="Calibri"/>
          <w:sz w:val="22"/>
          <w:szCs w:val="22"/>
        </w:rPr>
        <w:t>endahan. Misalkan pada kasus Marsh &amp; McLennan, yang dituntut karena pemalsuan penawaran, mengakibatkan sebanyak 60.000 karyawan harus kehilangan dana pensiun mereka untuk lenyap.</w:t>
      </w:r>
    </w:p>
    <w:p w:rsidR="005805C8" w:rsidRDefault="005805C8">
      <w:pPr>
        <w:spacing w:line="360" w:lineRule="auto"/>
        <w:ind w:left="426"/>
        <w:rPr>
          <w:rFonts w:ascii="Calibri" w:hAnsi="Calibri" w:cs="Calibri"/>
          <w:sz w:val="22"/>
          <w:szCs w:val="22"/>
        </w:rPr>
      </w:pP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Di lain sisi, perusahaan-perusahaan yang menerapkan etika yang baik dalam me</w:t>
      </w:r>
      <w:r>
        <w:rPr>
          <w:rFonts w:ascii="Calibri" w:hAnsi="Calibri" w:cs="Calibri"/>
          <w:sz w:val="22"/>
          <w:szCs w:val="22"/>
        </w:rPr>
        <w:t>njalankan usaha, terbukti memberikan keuntungan usaha yang sangat baik, selain dari keuntungan lain yang bersifat intangible dimana Citra mereka di mata pelanggan semakin meningkat dan berhasil merebut hati pelanggan untuk menjadi kastamer yang loyal.</w:t>
      </w:r>
    </w:p>
    <w:p w:rsidR="005805C8" w:rsidRDefault="005805C8">
      <w:pPr>
        <w:spacing w:line="360" w:lineRule="auto"/>
        <w:ind w:left="426"/>
        <w:jc w:val="both"/>
        <w:rPr>
          <w:rFonts w:ascii="Calibri" w:hAnsi="Calibri" w:cs="Calibri"/>
          <w:sz w:val="22"/>
          <w:szCs w:val="22"/>
        </w:rPr>
      </w:pP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Dar</w:t>
      </w:r>
      <w:r>
        <w:rPr>
          <w:rFonts w:ascii="Calibri" w:hAnsi="Calibri" w:cs="Calibri"/>
          <w:sz w:val="22"/>
          <w:szCs w:val="22"/>
        </w:rPr>
        <w:t>i beberapa penjelasan di atas, nyata sekali bahwa pengambilan keputusan sangat perlu untuk memperhatikan persfektif etika.</w:t>
      </w:r>
    </w:p>
    <w:p w:rsidR="005805C8" w:rsidRDefault="005805C8">
      <w:pPr>
        <w:spacing w:line="360" w:lineRule="auto"/>
        <w:ind w:left="426"/>
        <w:rPr>
          <w:rFonts w:ascii="Calibri" w:hAnsi="Calibri" w:cs="Calibri"/>
          <w:sz w:val="22"/>
          <w:szCs w:val="22"/>
        </w:rPr>
      </w:pPr>
    </w:p>
    <w:p w:rsidR="005805C8" w:rsidRDefault="005805C8">
      <w:pPr>
        <w:spacing w:line="360" w:lineRule="auto"/>
        <w:ind w:left="426"/>
        <w:rPr>
          <w:rFonts w:ascii="Calibri" w:hAnsi="Calibri" w:cs="Calibri"/>
          <w:sz w:val="22"/>
          <w:szCs w:val="22"/>
        </w:rPr>
      </w:pPr>
    </w:p>
    <w:p w:rsidR="005805C8" w:rsidRDefault="00FB4D4C">
      <w:pPr>
        <w:spacing w:line="360" w:lineRule="auto"/>
        <w:rPr>
          <w:rFonts w:ascii="Calibri" w:hAnsi="Calibri" w:cs="Calibri"/>
          <w:b/>
          <w:sz w:val="22"/>
          <w:szCs w:val="22"/>
        </w:rPr>
      </w:pPr>
      <w:r>
        <w:rPr>
          <w:rFonts w:ascii="Calibri" w:hAnsi="Calibri" w:cs="Calibri"/>
          <w:b/>
          <w:sz w:val="22"/>
          <w:szCs w:val="22"/>
        </w:rPr>
        <w:br w:type="page"/>
      </w:r>
      <w:r>
        <w:rPr>
          <w:rFonts w:ascii="Calibri" w:hAnsi="Calibri" w:cs="Calibri"/>
          <w:b/>
          <w:sz w:val="22"/>
          <w:szCs w:val="22"/>
        </w:rPr>
        <w:lastRenderedPageBreak/>
        <w:t xml:space="preserve">B.2. Bagaimana Perusahaan Mempengaruhi Lingkungan Etika </w:t>
      </w:r>
    </w:p>
    <w:p w:rsidR="005805C8" w:rsidRDefault="005805C8">
      <w:pPr>
        <w:spacing w:line="360" w:lineRule="auto"/>
        <w:rPr>
          <w:rFonts w:ascii="Calibri" w:hAnsi="Calibri" w:cs="Calibri"/>
          <w:b/>
          <w:sz w:val="22"/>
          <w:szCs w:val="22"/>
        </w:rPr>
      </w:pP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 xml:space="preserve"> Dari proses aktivitas bisnis yang dijalankan oleh perusahaan-perusahaan</w:t>
      </w:r>
      <w:r>
        <w:rPr>
          <w:rFonts w:ascii="Calibri" w:hAnsi="Calibri" w:cs="Calibri"/>
          <w:sz w:val="22"/>
          <w:szCs w:val="22"/>
        </w:rPr>
        <w:t>, dimana sebagian terbukti melanggar batasan etika dan kemudian memberikan dampak negatif yang sangat besar, mengakibatkan berubahnya Lingkungan Etika.</w:t>
      </w:r>
    </w:p>
    <w:p w:rsidR="005805C8" w:rsidRDefault="005805C8">
      <w:pPr>
        <w:spacing w:line="360" w:lineRule="auto"/>
        <w:ind w:left="426"/>
        <w:jc w:val="both"/>
        <w:rPr>
          <w:rFonts w:ascii="Calibri" w:hAnsi="Calibri" w:cs="Calibri"/>
          <w:sz w:val="22"/>
          <w:szCs w:val="22"/>
        </w:rPr>
      </w:pP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 xml:space="preserve">Lingkungan etika kemudian memberikan respon atas apa yang mereka lakukan. </w:t>
      </w:r>
      <w:r>
        <w:rPr>
          <w:rFonts w:ascii="Calibri" w:hAnsi="Calibri" w:cs="Calibri"/>
          <w:sz w:val="22"/>
          <w:szCs w:val="22"/>
        </w:rPr>
        <w:t>Masa etika bisnis menjadi fen</w:t>
      </w:r>
      <w:r>
        <w:rPr>
          <w:rFonts w:ascii="Calibri" w:hAnsi="Calibri" w:cs="Calibri"/>
          <w:sz w:val="22"/>
          <w:szCs w:val="22"/>
        </w:rPr>
        <w:t>omena global pada sekitar tahun 1990-an, etika bisnis telah menjadi fenomena global, telah bersifat nasional, internasional dan global seperti bisnis itu sendiri. Etika bisnis telah hadir di banyak negara seperti Amerika Latin , ASIA, Eropa Timur dan kawas</w:t>
      </w:r>
      <w:r>
        <w:rPr>
          <w:rFonts w:ascii="Calibri" w:hAnsi="Calibri" w:cs="Calibri"/>
          <w:sz w:val="22"/>
          <w:szCs w:val="22"/>
        </w:rPr>
        <w:t>an dunia lainnya. Di Jepang yang aktif melakukan kajian etika bisnis adalah institute of moralogy pada universitas Reitaku di Kashiwa-Shi. Di india etika bisnis dipraktekan oleh manajemen center of human values yang didirikan oleh dewan direksi dari indian</w:t>
      </w:r>
      <w:r>
        <w:rPr>
          <w:rFonts w:ascii="Calibri" w:hAnsi="Calibri" w:cs="Calibri"/>
          <w:sz w:val="22"/>
          <w:szCs w:val="22"/>
        </w:rPr>
        <w:t xml:space="preserve"> institute of manajemen di Kalkutta tahun 1992. Di indonesia sendiri pada beberape perguruan tinggi terutama pada program pascasarjana telah diajarkan mata kuliah etika isnis. Selain itu bermunculan pula organisasi-organisasi yang melakukan pengkajian khus</w:t>
      </w:r>
      <w:r>
        <w:rPr>
          <w:rFonts w:ascii="Calibri" w:hAnsi="Calibri" w:cs="Calibri"/>
          <w:sz w:val="22"/>
          <w:szCs w:val="22"/>
        </w:rPr>
        <w:t xml:space="preserve">us tentang etika bisnis misalnya lembaga studi dan pengembangan etika usaha indonesia (LSPEU Indonesia) di jakarta. </w:t>
      </w:r>
      <w:r>
        <w:rPr>
          <w:rFonts w:ascii="Calibri" w:hAnsi="Calibri" w:cs="Calibri"/>
          <w:sz w:val="22"/>
          <w:szCs w:val="22"/>
        </w:rPr>
        <w:t>Pada tahun 2002, Kongres AS mengeluarkan aturan mengenai Sarbanes-Oxley Act dalam rangka menjaga etika bisnis untuk mempertahankan dan menja</w:t>
      </w:r>
      <w:r>
        <w:rPr>
          <w:rFonts w:ascii="Calibri" w:hAnsi="Calibri" w:cs="Calibri"/>
          <w:sz w:val="22"/>
          <w:szCs w:val="22"/>
        </w:rPr>
        <w:t>ga kepercayaan investor.</w:t>
      </w:r>
    </w:p>
    <w:p w:rsidR="005805C8" w:rsidRDefault="005805C8">
      <w:pPr>
        <w:spacing w:line="360" w:lineRule="auto"/>
        <w:ind w:left="426"/>
        <w:jc w:val="both"/>
        <w:rPr>
          <w:rFonts w:ascii="Calibri" w:hAnsi="Calibri" w:cs="Calibri"/>
          <w:sz w:val="22"/>
          <w:szCs w:val="22"/>
        </w:rPr>
      </w:pP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Etika tidak hanya dibentuk oleh hukum, namun etika juga dapat dipengaruhi oleh lingkungan kerja perusahaan. Iklim etis dari suatu organisasi mengacu pada proses-proses yang melaluinya, keputusan-keputusan dievaluasi dan dibuat ber</w:t>
      </w:r>
      <w:r>
        <w:rPr>
          <w:rFonts w:ascii="Calibri" w:hAnsi="Calibri" w:cs="Calibri"/>
          <w:sz w:val="22"/>
          <w:szCs w:val="22"/>
        </w:rPr>
        <w:t>dasarkan nilai-nilai benar atau salah. Dari penjelasan ini, sangat jelas terlihat bahwa bagaimana perusahaan mempengaruhi pula lingkungan etika.</w:t>
      </w:r>
    </w:p>
    <w:p w:rsidR="005805C8" w:rsidRDefault="005805C8">
      <w:pPr>
        <w:spacing w:line="360" w:lineRule="auto"/>
        <w:ind w:left="426"/>
        <w:jc w:val="both"/>
        <w:rPr>
          <w:rFonts w:ascii="Calibri" w:hAnsi="Calibri" w:cs="Calibri"/>
          <w:sz w:val="22"/>
          <w:szCs w:val="22"/>
        </w:rPr>
      </w:pPr>
    </w:p>
    <w:p w:rsidR="005805C8" w:rsidRDefault="005805C8">
      <w:pPr>
        <w:spacing w:line="360" w:lineRule="auto"/>
        <w:rPr>
          <w:rFonts w:ascii="Calibri" w:hAnsi="Calibri" w:cs="Calibri"/>
          <w:b/>
          <w:sz w:val="22"/>
          <w:szCs w:val="22"/>
        </w:rPr>
      </w:pPr>
    </w:p>
    <w:p w:rsidR="005805C8" w:rsidRDefault="00FB4D4C">
      <w:pPr>
        <w:spacing w:line="360" w:lineRule="auto"/>
        <w:rPr>
          <w:rFonts w:ascii="Calibri" w:hAnsi="Calibri" w:cs="Calibri"/>
          <w:b/>
          <w:sz w:val="22"/>
          <w:szCs w:val="22"/>
        </w:rPr>
      </w:pPr>
      <w:r>
        <w:rPr>
          <w:rFonts w:ascii="Calibri" w:hAnsi="Calibri" w:cs="Calibri"/>
          <w:b/>
          <w:sz w:val="22"/>
          <w:szCs w:val="22"/>
        </w:rPr>
        <w:br w:type="page"/>
      </w:r>
      <w:r>
        <w:rPr>
          <w:rFonts w:ascii="Calibri" w:hAnsi="Calibri" w:cs="Calibri"/>
          <w:b/>
          <w:sz w:val="22"/>
          <w:szCs w:val="22"/>
        </w:rPr>
        <w:lastRenderedPageBreak/>
        <w:t xml:space="preserve">B.3. Proses Pembuatan Keputusan Etika </w:t>
      </w:r>
    </w:p>
    <w:p w:rsidR="005805C8" w:rsidRDefault="005805C8">
      <w:pPr>
        <w:spacing w:line="360" w:lineRule="auto"/>
        <w:rPr>
          <w:rFonts w:ascii="Calibri" w:hAnsi="Calibri" w:cs="Calibri"/>
          <w:b/>
          <w:sz w:val="22"/>
          <w:szCs w:val="22"/>
        </w:rPr>
      </w:pPr>
    </w:p>
    <w:p w:rsidR="005805C8" w:rsidRDefault="00FB4D4C">
      <w:pPr>
        <w:spacing w:line="360" w:lineRule="auto"/>
        <w:ind w:left="1560"/>
      </w:pPr>
      <w:r>
        <w:rPr>
          <w:noProof/>
          <w:lang w:val="id-ID" w:eastAsia="id-ID"/>
        </w:rPr>
        <w:drawing>
          <wp:inline distT="0" distB="0" distL="0" distR="0">
            <wp:extent cx="3267075" cy="2466975"/>
            <wp:effectExtent l="19050" t="0" r="9525"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7" cstate="print"/>
                    <a:srcRect l="31250" t="21809" r="14561" b="12766"/>
                    <a:stretch>
                      <a:fillRect/>
                    </a:stretch>
                  </pic:blipFill>
                  <pic:spPr bwMode="auto">
                    <a:xfrm>
                      <a:off x="0" y="0"/>
                      <a:ext cx="3267075" cy="2466975"/>
                    </a:xfrm>
                    <a:prstGeom prst="rect">
                      <a:avLst/>
                    </a:prstGeom>
                    <a:noFill/>
                    <a:ln w="9525">
                      <a:noFill/>
                      <a:miter lim="800000"/>
                      <a:headEnd/>
                      <a:tailEnd/>
                    </a:ln>
                  </pic:spPr>
                </pic:pic>
              </a:graphicData>
            </a:graphic>
          </wp:inline>
        </w:drawing>
      </w:r>
    </w:p>
    <w:p w:rsidR="005805C8" w:rsidRDefault="005805C8">
      <w:pPr>
        <w:spacing w:line="360" w:lineRule="auto"/>
        <w:ind w:left="1560"/>
      </w:pPr>
    </w:p>
    <w:p w:rsidR="005805C8" w:rsidRDefault="00FB4D4C">
      <w:pPr>
        <w:spacing w:after="120" w:line="360" w:lineRule="auto"/>
        <w:ind w:left="426"/>
        <w:jc w:val="both"/>
        <w:rPr>
          <w:rFonts w:ascii="Calibri" w:hAnsi="Calibri" w:cs="Calibri"/>
          <w:sz w:val="22"/>
          <w:szCs w:val="22"/>
        </w:rPr>
      </w:pPr>
      <w:r>
        <w:rPr>
          <w:rFonts w:ascii="Calibri" w:hAnsi="Calibri" w:cs="Calibri"/>
          <w:sz w:val="22"/>
          <w:szCs w:val="22"/>
        </w:rPr>
        <w:t xml:space="preserve">Proses pembuatan keputusan etika dapat dilihat pada gambar </w:t>
      </w:r>
      <w:r>
        <w:rPr>
          <w:rFonts w:ascii="Calibri" w:hAnsi="Calibri" w:cs="Calibri"/>
          <w:sz w:val="22"/>
          <w:szCs w:val="22"/>
        </w:rPr>
        <w:t>diagram alir di atas. Rincian dari proses pembuatan keputusan etika adalah :</w:t>
      </w:r>
    </w:p>
    <w:p w:rsidR="005805C8" w:rsidRDefault="00FB4D4C">
      <w:pPr>
        <w:pStyle w:val="ListParagraph1"/>
        <w:numPr>
          <w:ilvl w:val="0"/>
          <w:numId w:val="3"/>
        </w:numPr>
        <w:spacing w:after="120" w:line="360" w:lineRule="auto"/>
        <w:ind w:left="1145" w:hanging="357"/>
        <w:jc w:val="both"/>
        <w:rPr>
          <w:rFonts w:ascii="Calibri" w:hAnsi="Calibri" w:cs="Calibri"/>
          <w:sz w:val="22"/>
          <w:szCs w:val="22"/>
        </w:rPr>
      </w:pPr>
      <w:r>
        <w:rPr>
          <w:rFonts w:ascii="Calibri" w:hAnsi="Calibri" w:cs="Calibri"/>
          <w:sz w:val="22"/>
          <w:szCs w:val="22"/>
        </w:rPr>
        <w:t>Fahami seluruh standar moral yang ada. Namun, jangan lupa bahwa standar moral tidak hanya terkait dengan standar moral yang ada dalam mindset, kelompok, perusahaan kita saja. Dala</w:t>
      </w:r>
      <w:r>
        <w:rPr>
          <w:rFonts w:ascii="Calibri" w:hAnsi="Calibri" w:cs="Calibri"/>
          <w:sz w:val="22"/>
          <w:szCs w:val="22"/>
        </w:rPr>
        <w:t>m hal ini, jika perusahaan kita berada dalam lingkungan yang memiliki budaya berbeda dengan yang dianut oleh perusahaan dimana kita berasal, kita juga perlu memahami budaya-budaya setempat dari dimana perusahaan kita berada.</w:t>
      </w:r>
    </w:p>
    <w:p w:rsidR="005805C8" w:rsidRDefault="00FB4D4C">
      <w:pPr>
        <w:pStyle w:val="ListParagraph1"/>
        <w:numPr>
          <w:ilvl w:val="0"/>
          <w:numId w:val="3"/>
        </w:numPr>
        <w:spacing w:after="120" w:line="360" w:lineRule="auto"/>
        <w:ind w:left="1145" w:hanging="357"/>
        <w:jc w:val="both"/>
        <w:rPr>
          <w:rFonts w:ascii="Calibri" w:hAnsi="Calibri" w:cs="Calibri"/>
          <w:sz w:val="22"/>
          <w:szCs w:val="22"/>
        </w:rPr>
      </w:pPr>
      <w:r>
        <w:rPr>
          <w:rFonts w:ascii="Calibri" w:hAnsi="Calibri" w:cs="Calibri"/>
          <w:sz w:val="22"/>
          <w:szCs w:val="22"/>
        </w:rPr>
        <w:t xml:space="preserve">Identifikasi dampak moral yang </w:t>
      </w:r>
      <w:r>
        <w:rPr>
          <w:rFonts w:ascii="Calibri" w:hAnsi="Calibri" w:cs="Calibri"/>
          <w:sz w:val="22"/>
          <w:szCs w:val="22"/>
        </w:rPr>
        <w:t>mungkin terjadi.</w:t>
      </w:r>
    </w:p>
    <w:p w:rsidR="005805C8" w:rsidRDefault="00FB4D4C">
      <w:pPr>
        <w:pStyle w:val="ListParagraph1"/>
        <w:spacing w:after="120" w:line="360" w:lineRule="auto"/>
        <w:ind w:left="1145"/>
        <w:jc w:val="both"/>
        <w:rPr>
          <w:rFonts w:ascii="Calibri" w:hAnsi="Calibri" w:cs="Calibri"/>
          <w:sz w:val="22"/>
          <w:szCs w:val="22"/>
        </w:rPr>
      </w:pPr>
      <w:r>
        <w:rPr>
          <w:rFonts w:ascii="Calibri" w:hAnsi="Calibri" w:cs="Calibri"/>
          <w:sz w:val="22"/>
          <w:szCs w:val="22"/>
        </w:rPr>
        <w:t>Beberapa hal yang terutama perlu dipertimbangkan terkait dengan hal ini adalah :</w:t>
      </w:r>
    </w:p>
    <w:p w:rsidR="005805C8" w:rsidRDefault="00FB4D4C">
      <w:pPr>
        <w:pStyle w:val="ListParagraph1"/>
        <w:numPr>
          <w:ilvl w:val="0"/>
          <w:numId w:val="4"/>
        </w:numPr>
        <w:spacing w:after="120" w:line="360" w:lineRule="auto"/>
        <w:jc w:val="both"/>
        <w:rPr>
          <w:rFonts w:ascii="Calibri" w:hAnsi="Calibri" w:cs="Calibri"/>
          <w:sz w:val="22"/>
          <w:szCs w:val="22"/>
        </w:rPr>
      </w:pPr>
      <w:r>
        <w:rPr>
          <w:rFonts w:ascii="Calibri" w:hAnsi="Calibri" w:cs="Calibri"/>
          <w:sz w:val="22"/>
          <w:szCs w:val="22"/>
        </w:rPr>
        <w:t>Keuntungan bagi individu/kelompok tertentu.</w:t>
      </w:r>
    </w:p>
    <w:p w:rsidR="005805C8" w:rsidRDefault="00FB4D4C">
      <w:pPr>
        <w:pStyle w:val="ListParagraph1"/>
        <w:numPr>
          <w:ilvl w:val="0"/>
          <w:numId w:val="4"/>
        </w:numPr>
        <w:spacing w:after="120" w:line="360" w:lineRule="auto"/>
        <w:jc w:val="both"/>
        <w:rPr>
          <w:rFonts w:ascii="Calibri" w:hAnsi="Calibri" w:cs="Calibri"/>
          <w:sz w:val="22"/>
          <w:szCs w:val="22"/>
        </w:rPr>
      </w:pPr>
      <w:r>
        <w:rPr>
          <w:rFonts w:ascii="Calibri" w:hAnsi="Calibri" w:cs="Calibri"/>
          <w:sz w:val="22"/>
          <w:szCs w:val="22"/>
        </w:rPr>
        <w:t>Kerugian bagi individu/kelompok tertentu.</w:t>
      </w:r>
    </w:p>
    <w:p w:rsidR="005805C8" w:rsidRDefault="00FB4D4C">
      <w:pPr>
        <w:pStyle w:val="ListParagraph1"/>
        <w:numPr>
          <w:ilvl w:val="0"/>
          <w:numId w:val="4"/>
        </w:numPr>
        <w:spacing w:after="120" w:line="360" w:lineRule="auto"/>
        <w:jc w:val="both"/>
        <w:rPr>
          <w:rFonts w:ascii="Calibri" w:hAnsi="Calibri" w:cs="Calibri"/>
          <w:sz w:val="22"/>
          <w:szCs w:val="22"/>
        </w:rPr>
      </w:pPr>
      <w:r>
        <w:rPr>
          <w:rFonts w:ascii="Calibri" w:hAnsi="Calibri" w:cs="Calibri"/>
          <w:sz w:val="22"/>
          <w:szCs w:val="22"/>
        </w:rPr>
        <w:t>Bertambahnya hak individu/kelompok tertentu.</w:t>
      </w:r>
    </w:p>
    <w:p w:rsidR="005805C8" w:rsidRDefault="00FB4D4C">
      <w:pPr>
        <w:pStyle w:val="ListParagraph1"/>
        <w:numPr>
          <w:ilvl w:val="0"/>
          <w:numId w:val="4"/>
        </w:numPr>
        <w:spacing w:after="120" w:line="360" w:lineRule="auto"/>
        <w:jc w:val="both"/>
        <w:rPr>
          <w:rFonts w:ascii="Calibri" w:hAnsi="Calibri" w:cs="Calibri"/>
          <w:sz w:val="22"/>
          <w:szCs w:val="22"/>
        </w:rPr>
      </w:pPr>
      <w:r>
        <w:rPr>
          <w:rFonts w:ascii="Calibri" w:hAnsi="Calibri" w:cs="Calibri"/>
          <w:sz w:val="22"/>
          <w:szCs w:val="22"/>
        </w:rPr>
        <w:t>Berkurangnya hak individu/k</w:t>
      </w:r>
      <w:r>
        <w:rPr>
          <w:rFonts w:ascii="Calibri" w:hAnsi="Calibri" w:cs="Calibri"/>
          <w:sz w:val="22"/>
          <w:szCs w:val="22"/>
        </w:rPr>
        <w:t>elompok tertentu.</w:t>
      </w:r>
    </w:p>
    <w:p w:rsidR="005805C8" w:rsidRDefault="00FB4D4C">
      <w:pPr>
        <w:pStyle w:val="ListParagraph1"/>
        <w:numPr>
          <w:ilvl w:val="0"/>
          <w:numId w:val="3"/>
        </w:numPr>
        <w:spacing w:after="120" w:line="360" w:lineRule="auto"/>
        <w:ind w:left="1145" w:hanging="357"/>
        <w:jc w:val="both"/>
        <w:rPr>
          <w:rFonts w:ascii="Calibri" w:hAnsi="Calibri" w:cs="Calibri"/>
          <w:sz w:val="22"/>
          <w:szCs w:val="22"/>
        </w:rPr>
      </w:pPr>
      <w:r>
        <w:rPr>
          <w:rFonts w:ascii="Calibri" w:hAnsi="Calibri" w:cs="Calibri"/>
          <w:sz w:val="22"/>
          <w:szCs w:val="22"/>
        </w:rPr>
        <w:t>Tentukan permasalahan sesungguhnya secara lengkap.</w:t>
      </w:r>
    </w:p>
    <w:p w:rsidR="005805C8" w:rsidRDefault="00FB4D4C">
      <w:pPr>
        <w:pStyle w:val="ListParagraph1"/>
        <w:numPr>
          <w:ilvl w:val="0"/>
          <w:numId w:val="3"/>
        </w:numPr>
        <w:spacing w:after="120" w:line="360" w:lineRule="auto"/>
        <w:ind w:left="1145" w:hanging="357"/>
        <w:jc w:val="both"/>
        <w:rPr>
          <w:rFonts w:ascii="Calibri" w:hAnsi="Calibri" w:cs="Calibri"/>
          <w:sz w:val="22"/>
          <w:szCs w:val="22"/>
        </w:rPr>
      </w:pPr>
      <w:r>
        <w:rPr>
          <w:rFonts w:ascii="Calibri" w:hAnsi="Calibri" w:cs="Calibri"/>
          <w:sz w:val="22"/>
          <w:szCs w:val="22"/>
        </w:rPr>
        <w:t>Analisa :</w:t>
      </w:r>
    </w:p>
    <w:p w:rsidR="005805C8" w:rsidRDefault="00FB4D4C">
      <w:pPr>
        <w:pStyle w:val="ListParagraph1"/>
        <w:numPr>
          <w:ilvl w:val="1"/>
          <w:numId w:val="3"/>
        </w:numPr>
        <w:spacing w:after="120" w:line="360" w:lineRule="auto"/>
        <w:jc w:val="both"/>
        <w:rPr>
          <w:rFonts w:ascii="Calibri" w:hAnsi="Calibri" w:cs="Calibri"/>
          <w:sz w:val="22"/>
          <w:szCs w:val="22"/>
        </w:rPr>
      </w:pPr>
      <w:r>
        <w:rPr>
          <w:rFonts w:ascii="Calibri" w:hAnsi="Calibri" w:cs="Calibri"/>
          <w:sz w:val="22"/>
          <w:szCs w:val="22"/>
        </w:rPr>
        <w:t>Hasil ekonomis;</w:t>
      </w:r>
    </w:p>
    <w:p w:rsidR="005805C8" w:rsidRDefault="00FB4D4C">
      <w:pPr>
        <w:pStyle w:val="ListParagraph1"/>
        <w:numPr>
          <w:ilvl w:val="1"/>
          <w:numId w:val="3"/>
        </w:numPr>
        <w:spacing w:after="120" w:line="360" w:lineRule="auto"/>
        <w:jc w:val="both"/>
        <w:rPr>
          <w:rFonts w:ascii="Calibri" w:hAnsi="Calibri" w:cs="Calibri"/>
          <w:sz w:val="22"/>
          <w:szCs w:val="22"/>
        </w:rPr>
      </w:pPr>
      <w:r>
        <w:rPr>
          <w:rFonts w:ascii="Calibri" w:hAnsi="Calibri" w:cs="Calibri"/>
          <w:sz w:val="22"/>
          <w:szCs w:val="22"/>
        </w:rPr>
        <w:t>Kebutuhan aspek legal/hukum;</w:t>
      </w:r>
    </w:p>
    <w:p w:rsidR="005805C8" w:rsidRDefault="00FB4D4C">
      <w:pPr>
        <w:pStyle w:val="ListParagraph1"/>
        <w:numPr>
          <w:ilvl w:val="1"/>
          <w:numId w:val="3"/>
        </w:numPr>
        <w:spacing w:after="120" w:line="360" w:lineRule="auto"/>
        <w:jc w:val="both"/>
        <w:rPr>
          <w:rFonts w:ascii="Calibri" w:hAnsi="Calibri" w:cs="Calibri"/>
          <w:sz w:val="22"/>
          <w:szCs w:val="22"/>
        </w:rPr>
      </w:pPr>
      <w:r>
        <w:rPr>
          <w:rFonts w:ascii="Calibri" w:hAnsi="Calibri" w:cs="Calibri"/>
          <w:sz w:val="22"/>
          <w:szCs w:val="22"/>
        </w:rPr>
        <w:t>Evaluasi tanggung jawab etika.</w:t>
      </w:r>
    </w:p>
    <w:p w:rsidR="005805C8" w:rsidRDefault="00FB4D4C">
      <w:pPr>
        <w:pStyle w:val="ListParagraph1"/>
        <w:numPr>
          <w:ilvl w:val="0"/>
          <w:numId w:val="3"/>
        </w:numPr>
        <w:spacing w:after="120" w:line="360" w:lineRule="auto"/>
        <w:jc w:val="both"/>
        <w:rPr>
          <w:rFonts w:ascii="Calibri" w:hAnsi="Calibri" w:cs="Calibri"/>
          <w:sz w:val="22"/>
          <w:szCs w:val="22"/>
        </w:rPr>
      </w:pPr>
      <w:r>
        <w:rPr>
          <w:rFonts w:ascii="Calibri" w:hAnsi="Calibri" w:cs="Calibri"/>
          <w:sz w:val="22"/>
          <w:szCs w:val="22"/>
        </w:rPr>
        <w:t>Solusi usulan.</w:t>
      </w:r>
    </w:p>
    <w:p w:rsidR="005805C8" w:rsidRDefault="00FB4D4C">
      <w:pPr>
        <w:pStyle w:val="ListParagraph1"/>
        <w:spacing w:after="120" w:line="360" w:lineRule="auto"/>
        <w:ind w:left="1146"/>
        <w:jc w:val="both"/>
        <w:rPr>
          <w:rFonts w:ascii="Calibri" w:hAnsi="Calibri" w:cs="Calibri"/>
          <w:sz w:val="22"/>
          <w:szCs w:val="22"/>
        </w:rPr>
      </w:pPr>
      <w:r>
        <w:rPr>
          <w:rFonts w:ascii="Calibri" w:hAnsi="Calibri" w:cs="Calibri"/>
          <w:sz w:val="22"/>
          <w:szCs w:val="22"/>
        </w:rPr>
        <w:t>Susun solusi moral yang tepat &amp; meyakinkan.</w:t>
      </w:r>
    </w:p>
    <w:p w:rsidR="005805C8" w:rsidRDefault="005805C8">
      <w:pPr>
        <w:spacing w:line="360" w:lineRule="auto"/>
        <w:ind w:left="426"/>
        <w:jc w:val="both"/>
        <w:rPr>
          <w:rFonts w:ascii="Calibri" w:hAnsi="Calibri" w:cs="Calibri"/>
          <w:b/>
          <w:sz w:val="22"/>
          <w:szCs w:val="22"/>
        </w:rPr>
      </w:pPr>
    </w:p>
    <w:p w:rsidR="005805C8" w:rsidRDefault="00FB4D4C">
      <w:pPr>
        <w:spacing w:line="360" w:lineRule="auto"/>
        <w:rPr>
          <w:rFonts w:ascii="Calibri" w:hAnsi="Calibri" w:cs="Calibri"/>
          <w:b/>
          <w:sz w:val="22"/>
          <w:szCs w:val="22"/>
        </w:rPr>
      </w:pPr>
      <w:r>
        <w:rPr>
          <w:rFonts w:ascii="Calibri" w:hAnsi="Calibri" w:cs="Calibri"/>
          <w:b/>
          <w:sz w:val="22"/>
          <w:szCs w:val="22"/>
        </w:rPr>
        <w:lastRenderedPageBreak/>
        <w:t>B.4.Contoh Kasus dari B.1, B.2 &amp; B.3</w:t>
      </w:r>
    </w:p>
    <w:p w:rsidR="005805C8" w:rsidRDefault="00FB4D4C">
      <w:pPr>
        <w:pStyle w:val="ListParagraph1"/>
        <w:numPr>
          <w:ilvl w:val="0"/>
          <w:numId w:val="5"/>
        </w:numPr>
        <w:spacing w:after="120" w:line="360" w:lineRule="auto"/>
        <w:jc w:val="both"/>
        <w:rPr>
          <w:rFonts w:ascii="Calibri" w:hAnsi="Calibri" w:cs="Calibri"/>
          <w:sz w:val="22"/>
          <w:szCs w:val="22"/>
        </w:rPr>
      </w:pPr>
      <w:r>
        <w:rPr>
          <w:rFonts w:ascii="Calibri" w:hAnsi="Calibri" w:cs="Calibri"/>
          <w:sz w:val="22"/>
          <w:szCs w:val="22"/>
        </w:rPr>
        <w:t>Contoh kasus B.1. (Bagaimana Berbagai Persfektif Etika Memandu Pembuatan Keputusan).</w:t>
      </w:r>
    </w:p>
    <w:p w:rsidR="005805C8" w:rsidRDefault="00FB4D4C">
      <w:pPr>
        <w:spacing w:line="360" w:lineRule="auto"/>
        <w:ind w:left="1146"/>
        <w:jc w:val="both"/>
        <w:rPr>
          <w:rFonts w:ascii="Calibri" w:hAnsi="Calibri" w:cs="Calibri"/>
          <w:sz w:val="22"/>
          <w:szCs w:val="22"/>
        </w:rPr>
      </w:pPr>
      <w:r>
        <w:rPr>
          <w:rFonts w:ascii="Calibri" w:hAnsi="Calibri" w:cs="Calibri"/>
          <w:sz w:val="22"/>
          <w:szCs w:val="22"/>
        </w:rPr>
        <w:t>Pada kasus Marsh &amp; McLennan, yang dituntut karena pemalsuan penawaran, mengakibatkan sebanyak 60.000 karyawan harus kehilangan dana pensiun mereka.</w:t>
      </w:r>
    </w:p>
    <w:p w:rsidR="005805C8" w:rsidRDefault="00FB4D4C">
      <w:pPr>
        <w:spacing w:line="360" w:lineRule="auto"/>
        <w:ind w:left="1146"/>
        <w:jc w:val="both"/>
        <w:rPr>
          <w:rFonts w:ascii="Calibri" w:hAnsi="Calibri" w:cs="Calibri"/>
          <w:sz w:val="22"/>
          <w:szCs w:val="22"/>
        </w:rPr>
      </w:pPr>
      <w:r>
        <w:rPr>
          <w:rFonts w:ascii="Calibri" w:hAnsi="Calibri" w:cs="Calibri"/>
          <w:sz w:val="22"/>
          <w:szCs w:val="22"/>
        </w:rPr>
        <w:t xml:space="preserve">Yang juga menarik dari </w:t>
      </w:r>
      <w:r>
        <w:rPr>
          <w:rFonts w:ascii="Calibri" w:hAnsi="Calibri" w:cs="Calibri"/>
          <w:sz w:val="22"/>
          <w:szCs w:val="22"/>
        </w:rPr>
        <w:t>kasus ini adalah, seringkali dampak yang timbul tidak hanya harus ditanggung oleh para pengambil keputusan yang mengakibatkan munculnya masalah saja, namun juga harus ditanggung dampak negatifnya hingga ke para pekerja tingkat rendahan yang sesungguhnya ti</w:t>
      </w:r>
      <w:r>
        <w:rPr>
          <w:rFonts w:ascii="Calibri" w:hAnsi="Calibri" w:cs="Calibri"/>
          <w:sz w:val="22"/>
          <w:szCs w:val="22"/>
        </w:rPr>
        <w:t xml:space="preserve">dak memiliki kesalahan atas permasalahan yang muncul. </w:t>
      </w:r>
    </w:p>
    <w:p w:rsidR="005805C8" w:rsidRDefault="005805C8">
      <w:pPr>
        <w:spacing w:line="360" w:lineRule="auto"/>
        <w:ind w:left="1146"/>
        <w:jc w:val="both"/>
        <w:rPr>
          <w:rFonts w:ascii="Calibri" w:hAnsi="Calibri" w:cs="Calibri"/>
          <w:sz w:val="22"/>
          <w:szCs w:val="22"/>
        </w:rPr>
      </w:pPr>
    </w:p>
    <w:p w:rsidR="005805C8" w:rsidRDefault="00FB4D4C">
      <w:pPr>
        <w:pStyle w:val="ListParagraph1"/>
        <w:numPr>
          <w:ilvl w:val="0"/>
          <w:numId w:val="5"/>
        </w:numPr>
        <w:spacing w:after="120" w:line="360" w:lineRule="auto"/>
        <w:jc w:val="both"/>
        <w:rPr>
          <w:rFonts w:ascii="Calibri" w:hAnsi="Calibri" w:cs="Calibri"/>
          <w:sz w:val="22"/>
          <w:szCs w:val="22"/>
        </w:rPr>
      </w:pPr>
      <w:r>
        <w:rPr>
          <w:rFonts w:ascii="Calibri" w:hAnsi="Calibri" w:cs="Calibri"/>
          <w:sz w:val="22"/>
          <w:szCs w:val="22"/>
        </w:rPr>
        <w:t>Contoh kasus B.2. (Bagaimana Perusahaan Mempengaruhi Lingkungan Etika)</w:t>
      </w:r>
    </w:p>
    <w:p w:rsidR="005805C8" w:rsidRDefault="00FB4D4C">
      <w:pPr>
        <w:spacing w:after="120" w:line="360" w:lineRule="auto"/>
        <w:ind w:left="1146"/>
        <w:jc w:val="both"/>
        <w:rPr>
          <w:rFonts w:ascii="Calibri" w:hAnsi="Calibri" w:cs="Calibri"/>
          <w:sz w:val="22"/>
          <w:szCs w:val="22"/>
        </w:rPr>
      </w:pPr>
      <w:r>
        <w:rPr>
          <w:rFonts w:ascii="Calibri" w:hAnsi="Calibri" w:cs="Calibri"/>
          <w:sz w:val="22"/>
          <w:szCs w:val="22"/>
        </w:rPr>
        <w:t>Perilaku</w:t>
      </w:r>
      <w:r>
        <w:rPr>
          <w:rFonts w:ascii="Calibri" w:hAnsi="Calibri" w:cs="Calibri"/>
          <w:sz w:val="22"/>
          <w:szCs w:val="22"/>
        </w:rPr>
        <w:t xml:space="preserve"> b</w:t>
      </w:r>
      <w:r>
        <w:rPr>
          <w:rFonts w:ascii="Calibri" w:hAnsi="Calibri" w:cs="Calibri"/>
          <w:sz w:val="22"/>
          <w:szCs w:val="22"/>
        </w:rPr>
        <w:t>uruk</w:t>
      </w:r>
      <w:r>
        <w:rPr>
          <w:rFonts w:ascii="Calibri" w:hAnsi="Calibri" w:cs="Calibri"/>
          <w:sz w:val="22"/>
          <w:szCs w:val="22"/>
        </w:rPr>
        <w:t xml:space="preserve"> </w:t>
      </w:r>
      <w:r>
        <w:rPr>
          <w:rFonts w:ascii="Calibri" w:hAnsi="Calibri" w:cs="Calibri"/>
          <w:sz w:val="22"/>
          <w:szCs w:val="22"/>
        </w:rPr>
        <w:t>perusahaan</w:t>
      </w:r>
      <w:r>
        <w:rPr>
          <w:rFonts w:ascii="Calibri" w:hAnsi="Calibri" w:cs="Calibri"/>
          <w:sz w:val="22"/>
          <w:szCs w:val="22"/>
        </w:rPr>
        <w:t xml:space="preserve"> </w:t>
      </w:r>
      <w:r>
        <w:rPr>
          <w:rFonts w:ascii="Calibri" w:hAnsi="Calibri" w:cs="Calibri"/>
          <w:sz w:val="22"/>
          <w:szCs w:val="22"/>
        </w:rPr>
        <w:t>sangat</w:t>
      </w:r>
      <w:r>
        <w:rPr>
          <w:rFonts w:ascii="Calibri" w:hAnsi="Calibri" w:cs="Calibri"/>
          <w:sz w:val="22"/>
          <w:szCs w:val="22"/>
        </w:rPr>
        <w:t xml:space="preserve"> </w:t>
      </w:r>
      <w:r>
        <w:rPr>
          <w:rFonts w:ascii="Calibri" w:hAnsi="Calibri" w:cs="Calibri"/>
          <w:sz w:val="22"/>
          <w:szCs w:val="22"/>
        </w:rPr>
        <w:t>berpengaruh</w:t>
      </w:r>
      <w:r>
        <w:rPr>
          <w:rFonts w:ascii="Calibri" w:hAnsi="Calibri" w:cs="Calibri"/>
          <w:sz w:val="22"/>
          <w:szCs w:val="22"/>
        </w:rPr>
        <w:t xml:space="preserve"> </w:t>
      </w:r>
      <w:r>
        <w:rPr>
          <w:rFonts w:ascii="Calibri" w:hAnsi="Calibri" w:cs="Calibri"/>
          <w:sz w:val="22"/>
          <w:szCs w:val="22"/>
        </w:rPr>
        <w:t>pada</w:t>
      </w:r>
      <w:r>
        <w:rPr>
          <w:rFonts w:ascii="Calibri" w:hAnsi="Calibri" w:cs="Calibri"/>
          <w:sz w:val="22"/>
          <w:szCs w:val="22"/>
        </w:rPr>
        <w:t xml:space="preserve"> </w:t>
      </w:r>
      <w:r>
        <w:rPr>
          <w:rFonts w:ascii="Calibri" w:hAnsi="Calibri" w:cs="Calibri"/>
          <w:sz w:val="22"/>
          <w:szCs w:val="22"/>
        </w:rPr>
        <w:t>lingkungan</w:t>
      </w:r>
      <w:r>
        <w:rPr>
          <w:rFonts w:ascii="Calibri" w:hAnsi="Calibri" w:cs="Calibri"/>
          <w:sz w:val="22"/>
          <w:szCs w:val="22"/>
        </w:rPr>
        <w:t xml:space="preserve"> </w:t>
      </w:r>
      <w:r>
        <w:rPr>
          <w:rFonts w:ascii="Calibri" w:hAnsi="Calibri" w:cs="Calibri"/>
          <w:sz w:val="22"/>
          <w:szCs w:val="22"/>
        </w:rPr>
        <w:t>etika</w:t>
      </w:r>
      <w:r>
        <w:rPr>
          <w:rFonts w:ascii="Calibri" w:hAnsi="Calibri" w:cs="Calibri"/>
          <w:sz w:val="22"/>
          <w:szCs w:val="22"/>
        </w:rPr>
        <w:t xml:space="preserve"> </w:t>
      </w:r>
      <w:r>
        <w:rPr>
          <w:rFonts w:ascii="Calibri" w:hAnsi="Calibri" w:cs="Calibri"/>
          <w:sz w:val="22"/>
          <w:szCs w:val="22"/>
        </w:rPr>
        <w:t>dilevel</w:t>
      </w:r>
      <w:r>
        <w:rPr>
          <w:rFonts w:ascii="Calibri" w:hAnsi="Calibri" w:cs="Calibri"/>
          <w:sz w:val="22"/>
          <w:szCs w:val="22"/>
        </w:rPr>
        <w:t xml:space="preserve"> </w:t>
      </w:r>
      <w:r>
        <w:rPr>
          <w:rFonts w:ascii="Calibri" w:hAnsi="Calibri" w:cs="Calibri"/>
          <w:sz w:val="22"/>
          <w:szCs w:val="22"/>
        </w:rPr>
        <w:t>karyawan</w:t>
      </w:r>
      <w:r>
        <w:rPr>
          <w:rFonts w:ascii="Calibri" w:hAnsi="Calibri" w:cs="Calibri"/>
          <w:sz w:val="22"/>
          <w:szCs w:val="22"/>
        </w:rPr>
        <w:t xml:space="preserve"> </w:t>
      </w:r>
      <w:r>
        <w:rPr>
          <w:rFonts w:ascii="Calibri" w:hAnsi="Calibri" w:cs="Calibri"/>
          <w:sz w:val="22"/>
          <w:szCs w:val="22"/>
        </w:rPr>
        <w:t>bawah, dalam</w:t>
      </w:r>
      <w:r>
        <w:rPr>
          <w:rFonts w:ascii="Calibri" w:hAnsi="Calibri" w:cs="Calibri"/>
          <w:sz w:val="22"/>
          <w:szCs w:val="22"/>
        </w:rPr>
        <w:t xml:space="preserve"> </w:t>
      </w:r>
      <w:r>
        <w:rPr>
          <w:rFonts w:ascii="Calibri" w:hAnsi="Calibri" w:cs="Calibri"/>
          <w:sz w:val="22"/>
          <w:szCs w:val="22"/>
        </w:rPr>
        <w:t>kasus</w:t>
      </w:r>
      <w:r>
        <w:rPr>
          <w:rFonts w:ascii="Calibri" w:hAnsi="Calibri" w:cs="Calibri"/>
          <w:sz w:val="22"/>
          <w:szCs w:val="22"/>
        </w:rPr>
        <w:t xml:space="preserve"> </w:t>
      </w:r>
      <w:r>
        <w:rPr>
          <w:rFonts w:ascii="Calibri" w:hAnsi="Calibri" w:cs="Calibri"/>
          <w:sz w:val="22"/>
          <w:szCs w:val="22"/>
        </w:rPr>
        <w:t xml:space="preserve">perusahaan Marsh &amp; </w:t>
      </w:r>
      <w:r>
        <w:rPr>
          <w:rFonts w:ascii="Calibri" w:hAnsi="Calibri" w:cs="Calibri"/>
          <w:sz w:val="22"/>
          <w:szCs w:val="22"/>
        </w:rPr>
        <w:t>McLennan ketika</w:t>
      </w:r>
      <w:r>
        <w:rPr>
          <w:rFonts w:ascii="Calibri" w:hAnsi="Calibri" w:cs="Calibri"/>
          <w:sz w:val="22"/>
          <w:szCs w:val="22"/>
        </w:rPr>
        <w:t xml:space="preserve"> </w:t>
      </w:r>
      <w:r>
        <w:rPr>
          <w:rFonts w:ascii="Calibri" w:hAnsi="Calibri" w:cs="Calibri"/>
          <w:sz w:val="22"/>
          <w:szCs w:val="22"/>
        </w:rPr>
        <w:t>saham</w:t>
      </w:r>
      <w:r>
        <w:rPr>
          <w:rFonts w:ascii="Calibri" w:hAnsi="Calibri" w:cs="Calibri"/>
          <w:sz w:val="22"/>
          <w:szCs w:val="22"/>
        </w:rPr>
        <w:t xml:space="preserve"> </w:t>
      </w:r>
      <w:r>
        <w:rPr>
          <w:rFonts w:ascii="Calibri" w:hAnsi="Calibri" w:cs="Calibri"/>
          <w:sz w:val="22"/>
          <w:szCs w:val="22"/>
        </w:rPr>
        <w:t>perusahaan</w:t>
      </w:r>
      <w:r>
        <w:rPr>
          <w:rFonts w:ascii="Calibri" w:hAnsi="Calibri" w:cs="Calibri"/>
          <w:sz w:val="22"/>
          <w:szCs w:val="22"/>
        </w:rPr>
        <w:t xml:space="preserve"> </w:t>
      </w:r>
      <w:r>
        <w:rPr>
          <w:rFonts w:ascii="Calibri" w:hAnsi="Calibri" w:cs="Calibri"/>
          <w:sz w:val="22"/>
          <w:szCs w:val="22"/>
        </w:rPr>
        <w:t>jatuh</w:t>
      </w:r>
      <w:r>
        <w:rPr>
          <w:rFonts w:ascii="Calibri" w:hAnsi="Calibri" w:cs="Calibri"/>
          <w:sz w:val="22"/>
          <w:szCs w:val="22"/>
        </w:rPr>
        <w:t xml:space="preserve"> </w:t>
      </w:r>
      <w:r>
        <w:rPr>
          <w:rFonts w:ascii="Calibri" w:hAnsi="Calibri" w:cs="Calibri"/>
          <w:sz w:val="22"/>
          <w:szCs w:val="22"/>
        </w:rPr>
        <w:t>karena</w:t>
      </w:r>
      <w:r>
        <w:rPr>
          <w:rFonts w:ascii="Calibri" w:hAnsi="Calibri" w:cs="Calibri"/>
          <w:sz w:val="22"/>
          <w:szCs w:val="22"/>
        </w:rPr>
        <w:t xml:space="preserve"> </w:t>
      </w:r>
      <w:r>
        <w:rPr>
          <w:rFonts w:ascii="Calibri" w:hAnsi="Calibri" w:cs="Calibri"/>
          <w:sz w:val="22"/>
          <w:szCs w:val="22"/>
        </w:rPr>
        <w:t>adanya</w:t>
      </w:r>
      <w:r>
        <w:rPr>
          <w:rFonts w:ascii="Calibri" w:hAnsi="Calibri" w:cs="Calibri"/>
          <w:sz w:val="22"/>
          <w:szCs w:val="22"/>
        </w:rPr>
        <w:t xml:space="preserve"> </w:t>
      </w:r>
      <w:r>
        <w:rPr>
          <w:rFonts w:ascii="Calibri" w:hAnsi="Calibri" w:cs="Calibri"/>
          <w:sz w:val="22"/>
          <w:szCs w:val="22"/>
        </w:rPr>
        <w:t>sebuah</w:t>
      </w:r>
      <w:r>
        <w:rPr>
          <w:rFonts w:ascii="Calibri" w:hAnsi="Calibri" w:cs="Calibri"/>
          <w:sz w:val="22"/>
          <w:szCs w:val="22"/>
        </w:rPr>
        <w:t xml:space="preserve"> </w:t>
      </w:r>
      <w:r>
        <w:rPr>
          <w:rFonts w:ascii="Calibri" w:hAnsi="Calibri" w:cs="Calibri"/>
          <w:sz w:val="22"/>
          <w:szCs w:val="22"/>
        </w:rPr>
        <w:t>skandal</w:t>
      </w:r>
      <w:r>
        <w:rPr>
          <w:rFonts w:ascii="Calibri" w:hAnsi="Calibri" w:cs="Calibri"/>
          <w:sz w:val="22"/>
          <w:szCs w:val="22"/>
        </w:rPr>
        <w:t xml:space="preserve"> </w:t>
      </w:r>
      <w:r>
        <w:rPr>
          <w:rFonts w:ascii="Calibri" w:hAnsi="Calibri" w:cs="Calibri"/>
          <w:sz w:val="22"/>
          <w:szCs w:val="22"/>
        </w:rPr>
        <w:t>maka</w:t>
      </w:r>
      <w:r>
        <w:rPr>
          <w:rFonts w:ascii="Calibri" w:hAnsi="Calibri" w:cs="Calibri"/>
          <w:sz w:val="22"/>
          <w:szCs w:val="22"/>
        </w:rPr>
        <w:t xml:space="preserve"> </w:t>
      </w:r>
      <w:r>
        <w:rPr>
          <w:rFonts w:ascii="Calibri" w:hAnsi="Calibri" w:cs="Calibri"/>
          <w:sz w:val="22"/>
          <w:szCs w:val="22"/>
        </w:rPr>
        <w:t>disisi</w:t>
      </w:r>
      <w:r>
        <w:rPr>
          <w:rFonts w:ascii="Calibri" w:hAnsi="Calibri" w:cs="Calibri"/>
          <w:sz w:val="22"/>
          <w:szCs w:val="22"/>
        </w:rPr>
        <w:t xml:space="preserve"> </w:t>
      </w:r>
      <w:r>
        <w:rPr>
          <w:rFonts w:ascii="Calibri" w:hAnsi="Calibri" w:cs="Calibri"/>
          <w:sz w:val="22"/>
          <w:szCs w:val="22"/>
        </w:rPr>
        <w:t>eksekutif</w:t>
      </w:r>
      <w:r>
        <w:rPr>
          <w:rFonts w:ascii="Calibri" w:hAnsi="Calibri" w:cs="Calibri"/>
          <w:sz w:val="22"/>
          <w:szCs w:val="22"/>
        </w:rPr>
        <w:t xml:space="preserve"> </w:t>
      </w:r>
      <w:r>
        <w:rPr>
          <w:rFonts w:ascii="Calibri" w:hAnsi="Calibri" w:cs="Calibri"/>
          <w:sz w:val="22"/>
          <w:szCs w:val="22"/>
        </w:rPr>
        <w:t>tidak</w:t>
      </w:r>
      <w:r>
        <w:rPr>
          <w:rFonts w:ascii="Calibri" w:hAnsi="Calibri" w:cs="Calibri"/>
          <w:sz w:val="22"/>
          <w:szCs w:val="22"/>
        </w:rPr>
        <w:t xml:space="preserve"> </w:t>
      </w:r>
      <w:r>
        <w:rPr>
          <w:rFonts w:ascii="Calibri" w:hAnsi="Calibri" w:cs="Calibri"/>
          <w:sz w:val="22"/>
          <w:szCs w:val="22"/>
        </w:rPr>
        <w:t>terlalu</w:t>
      </w:r>
      <w:r>
        <w:rPr>
          <w:rFonts w:ascii="Calibri" w:hAnsi="Calibri" w:cs="Calibri"/>
          <w:sz w:val="22"/>
          <w:szCs w:val="22"/>
        </w:rPr>
        <w:t xml:space="preserve"> </w:t>
      </w:r>
      <w:r>
        <w:rPr>
          <w:rFonts w:ascii="Calibri" w:hAnsi="Calibri" w:cs="Calibri"/>
          <w:sz w:val="22"/>
          <w:szCs w:val="22"/>
        </w:rPr>
        <w:t>berpengaruh</w:t>
      </w:r>
      <w:r>
        <w:rPr>
          <w:rFonts w:ascii="Calibri" w:hAnsi="Calibri" w:cs="Calibri"/>
          <w:sz w:val="22"/>
          <w:szCs w:val="22"/>
        </w:rPr>
        <w:t xml:space="preserve"> </w:t>
      </w:r>
      <w:r>
        <w:rPr>
          <w:rFonts w:ascii="Calibri" w:hAnsi="Calibri" w:cs="Calibri"/>
          <w:sz w:val="22"/>
          <w:szCs w:val="22"/>
        </w:rPr>
        <w:t>karena</w:t>
      </w:r>
      <w:r>
        <w:rPr>
          <w:rFonts w:ascii="Calibri" w:hAnsi="Calibri" w:cs="Calibri"/>
          <w:sz w:val="22"/>
          <w:szCs w:val="22"/>
        </w:rPr>
        <w:t xml:space="preserve"> </w:t>
      </w:r>
      <w:r>
        <w:rPr>
          <w:rFonts w:ascii="Calibri" w:hAnsi="Calibri" w:cs="Calibri"/>
          <w:sz w:val="22"/>
          <w:szCs w:val="22"/>
        </w:rPr>
        <w:t>mereka</w:t>
      </w:r>
      <w:r>
        <w:rPr>
          <w:rFonts w:ascii="Calibri" w:hAnsi="Calibri" w:cs="Calibri"/>
          <w:sz w:val="22"/>
          <w:szCs w:val="22"/>
        </w:rPr>
        <w:t xml:space="preserve"> </w:t>
      </w:r>
      <w:r>
        <w:rPr>
          <w:rFonts w:ascii="Calibri" w:hAnsi="Calibri" w:cs="Calibri"/>
          <w:sz w:val="22"/>
          <w:szCs w:val="22"/>
        </w:rPr>
        <w:t>sudah</w:t>
      </w:r>
      <w:r>
        <w:rPr>
          <w:rFonts w:ascii="Calibri" w:hAnsi="Calibri" w:cs="Calibri"/>
          <w:sz w:val="22"/>
          <w:szCs w:val="22"/>
        </w:rPr>
        <w:t xml:space="preserve"> </w:t>
      </w:r>
      <w:r>
        <w:rPr>
          <w:rFonts w:ascii="Calibri" w:hAnsi="Calibri" w:cs="Calibri"/>
          <w:sz w:val="22"/>
          <w:szCs w:val="22"/>
        </w:rPr>
        <w:t>memiliki</w:t>
      </w:r>
      <w:r>
        <w:rPr>
          <w:rFonts w:ascii="Calibri" w:hAnsi="Calibri" w:cs="Calibri"/>
          <w:sz w:val="22"/>
          <w:szCs w:val="22"/>
        </w:rPr>
        <w:t xml:space="preserve"> </w:t>
      </w:r>
      <w:r>
        <w:rPr>
          <w:rFonts w:ascii="Calibri" w:hAnsi="Calibri" w:cs="Calibri"/>
          <w:sz w:val="22"/>
          <w:szCs w:val="22"/>
        </w:rPr>
        <w:t>jutaan</w:t>
      </w:r>
      <w:r>
        <w:rPr>
          <w:rFonts w:ascii="Calibri" w:hAnsi="Calibri" w:cs="Calibri"/>
          <w:sz w:val="22"/>
          <w:szCs w:val="22"/>
        </w:rPr>
        <w:t xml:space="preserve"> </w:t>
      </w:r>
      <w:r>
        <w:rPr>
          <w:rFonts w:ascii="Calibri" w:hAnsi="Calibri" w:cs="Calibri"/>
          <w:sz w:val="22"/>
          <w:szCs w:val="22"/>
        </w:rPr>
        <w:t>investasi yang didapat</w:t>
      </w:r>
      <w:r>
        <w:rPr>
          <w:rFonts w:ascii="Calibri" w:hAnsi="Calibri" w:cs="Calibri"/>
          <w:sz w:val="22"/>
          <w:szCs w:val="22"/>
        </w:rPr>
        <w:t xml:space="preserve"> </w:t>
      </w:r>
      <w:r>
        <w:rPr>
          <w:rFonts w:ascii="Calibri" w:hAnsi="Calibri" w:cs="Calibri"/>
          <w:sz w:val="22"/>
          <w:szCs w:val="22"/>
        </w:rPr>
        <w:t>dari</w:t>
      </w:r>
      <w:r>
        <w:rPr>
          <w:rFonts w:ascii="Calibri" w:hAnsi="Calibri" w:cs="Calibri"/>
          <w:sz w:val="22"/>
          <w:szCs w:val="22"/>
        </w:rPr>
        <w:t xml:space="preserve"> </w:t>
      </w:r>
      <w:r>
        <w:rPr>
          <w:rFonts w:ascii="Calibri" w:hAnsi="Calibri" w:cs="Calibri"/>
          <w:sz w:val="22"/>
          <w:szCs w:val="22"/>
        </w:rPr>
        <w:t>gaji</w:t>
      </w:r>
      <w:r>
        <w:rPr>
          <w:rFonts w:ascii="Calibri" w:hAnsi="Calibri" w:cs="Calibri"/>
          <w:sz w:val="22"/>
          <w:szCs w:val="22"/>
        </w:rPr>
        <w:t xml:space="preserve"> </w:t>
      </w:r>
      <w:r>
        <w:rPr>
          <w:rFonts w:ascii="Calibri" w:hAnsi="Calibri" w:cs="Calibri"/>
          <w:sz w:val="22"/>
          <w:szCs w:val="22"/>
        </w:rPr>
        <w:t>dan bonus, sangat contrast dengan yang dialami</w:t>
      </w:r>
      <w:r>
        <w:rPr>
          <w:rFonts w:ascii="Calibri" w:hAnsi="Calibri" w:cs="Calibri"/>
          <w:sz w:val="22"/>
          <w:szCs w:val="22"/>
        </w:rPr>
        <w:t xml:space="preserve"> </w:t>
      </w:r>
      <w:r>
        <w:rPr>
          <w:rFonts w:ascii="Calibri" w:hAnsi="Calibri" w:cs="Calibri"/>
          <w:sz w:val="22"/>
          <w:szCs w:val="22"/>
        </w:rPr>
        <w:t>oleh</w:t>
      </w:r>
      <w:r>
        <w:rPr>
          <w:rFonts w:ascii="Calibri" w:hAnsi="Calibri" w:cs="Calibri"/>
          <w:sz w:val="22"/>
          <w:szCs w:val="22"/>
        </w:rPr>
        <w:t xml:space="preserve"> </w:t>
      </w:r>
      <w:r>
        <w:rPr>
          <w:rFonts w:ascii="Calibri" w:hAnsi="Calibri" w:cs="Calibri"/>
          <w:sz w:val="22"/>
          <w:szCs w:val="22"/>
        </w:rPr>
        <w:t>karyawan (non eksek</w:t>
      </w:r>
      <w:r>
        <w:rPr>
          <w:rFonts w:ascii="Calibri" w:hAnsi="Calibri" w:cs="Calibri"/>
          <w:sz w:val="22"/>
          <w:szCs w:val="22"/>
        </w:rPr>
        <w:t>utif) yang telah</w:t>
      </w:r>
      <w:r>
        <w:rPr>
          <w:rFonts w:ascii="Calibri" w:hAnsi="Calibri" w:cs="Calibri"/>
          <w:sz w:val="22"/>
          <w:szCs w:val="22"/>
        </w:rPr>
        <w:t xml:space="preserve"> </w:t>
      </w:r>
      <w:r>
        <w:rPr>
          <w:rFonts w:ascii="Calibri" w:hAnsi="Calibri" w:cs="Calibri"/>
          <w:sz w:val="22"/>
          <w:szCs w:val="22"/>
        </w:rPr>
        <w:t>didorong</w:t>
      </w:r>
      <w:r>
        <w:rPr>
          <w:rFonts w:ascii="Calibri" w:hAnsi="Calibri" w:cs="Calibri"/>
          <w:sz w:val="22"/>
          <w:szCs w:val="22"/>
        </w:rPr>
        <w:t xml:space="preserve"> </w:t>
      </w:r>
      <w:r>
        <w:rPr>
          <w:rFonts w:ascii="Calibri" w:hAnsi="Calibri" w:cs="Calibri"/>
          <w:sz w:val="22"/>
          <w:szCs w:val="22"/>
        </w:rPr>
        <w:t>untuk</w:t>
      </w:r>
      <w:r>
        <w:rPr>
          <w:rFonts w:ascii="Calibri" w:hAnsi="Calibri" w:cs="Calibri"/>
          <w:sz w:val="22"/>
          <w:szCs w:val="22"/>
        </w:rPr>
        <w:t xml:space="preserve"> </w:t>
      </w:r>
      <w:r>
        <w:rPr>
          <w:rFonts w:ascii="Calibri" w:hAnsi="Calibri" w:cs="Calibri"/>
          <w:sz w:val="22"/>
          <w:szCs w:val="22"/>
        </w:rPr>
        <w:t>melakukan</w:t>
      </w:r>
      <w:r>
        <w:rPr>
          <w:rFonts w:ascii="Calibri" w:hAnsi="Calibri" w:cs="Calibri"/>
          <w:sz w:val="22"/>
          <w:szCs w:val="22"/>
        </w:rPr>
        <w:t xml:space="preserve"> </w:t>
      </w:r>
      <w:r>
        <w:rPr>
          <w:rFonts w:ascii="Calibri" w:hAnsi="Calibri" w:cs="Calibri"/>
          <w:sz w:val="22"/>
          <w:szCs w:val="22"/>
        </w:rPr>
        <w:t>investasi</w:t>
      </w:r>
      <w:r>
        <w:rPr>
          <w:rFonts w:ascii="Calibri" w:hAnsi="Calibri" w:cs="Calibri"/>
          <w:sz w:val="22"/>
          <w:szCs w:val="22"/>
        </w:rPr>
        <w:t xml:space="preserve"> </w:t>
      </w:r>
      <w:r>
        <w:rPr>
          <w:rFonts w:ascii="Calibri" w:hAnsi="Calibri" w:cs="Calibri"/>
          <w:sz w:val="22"/>
          <w:szCs w:val="22"/>
        </w:rPr>
        <w:t>dana</w:t>
      </w:r>
      <w:r>
        <w:rPr>
          <w:rFonts w:ascii="Calibri" w:hAnsi="Calibri" w:cs="Calibri"/>
          <w:sz w:val="22"/>
          <w:szCs w:val="22"/>
        </w:rPr>
        <w:t xml:space="preserve"> </w:t>
      </w:r>
      <w:r>
        <w:rPr>
          <w:rFonts w:ascii="Calibri" w:hAnsi="Calibri" w:cs="Calibri"/>
          <w:sz w:val="22"/>
          <w:szCs w:val="22"/>
        </w:rPr>
        <w:t>pension</w:t>
      </w:r>
      <w:r>
        <w:rPr>
          <w:rFonts w:ascii="Calibri" w:hAnsi="Calibri" w:cs="Calibri"/>
          <w:sz w:val="22"/>
          <w:szCs w:val="22"/>
        </w:rPr>
        <w:t xml:space="preserve"> </w:t>
      </w:r>
      <w:r>
        <w:rPr>
          <w:rFonts w:ascii="Calibri" w:hAnsi="Calibri" w:cs="Calibri"/>
          <w:sz w:val="22"/>
          <w:szCs w:val="22"/>
        </w:rPr>
        <w:t>disaham</w:t>
      </w:r>
      <w:r>
        <w:rPr>
          <w:rFonts w:ascii="Calibri" w:hAnsi="Calibri" w:cs="Calibri"/>
          <w:sz w:val="22"/>
          <w:szCs w:val="22"/>
        </w:rPr>
        <w:t xml:space="preserve"> </w:t>
      </w:r>
      <w:r>
        <w:rPr>
          <w:rFonts w:ascii="Calibri" w:hAnsi="Calibri" w:cs="Calibri"/>
          <w:sz w:val="22"/>
          <w:szCs w:val="22"/>
        </w:rPr>
        <w:t>perusahaan</w:t>
      </w:r>
      <w:r>
        <w:rPr>
          <w:rFonts w:ascii="Calibri" w:hAnsi="Calibri" w:cs="Calibri"/>
          <w:sz w:val="22"/>
          <w:szCs w:val="22"/>
        </w:rPr>
        <w:t xml:space="preserve"> </w:t>
      </w:r>
      <w:r>
        <w:rPr>
          <w:rFonts w:ascii="Calibri" w:hAnsi="Calibri" w:cs="Calibri"/>
          <w:sz w:val="22"/>
          <w:szCs w:val="22"/>
        </w:rPr>
        <w:t>tersebut , melihat</w:t>
      </w:r>
      <w:r>
        <w:rPr>
          <w:rFonts w:ascii="Calibri" w:hAnsi="Calibri" w:cs="Calibri"/>
          <w:sz w:val="22"/>
          <w:szCs w:val="22"/>
        </w:rPr>
        <w:t xml:space="preserve"> </w:t>
      </w:r>
      <w:r>
        <w:rPr>
          <w:rFonts w:ascii="Calibri" w:hAnsi="Calibri" w:cs="Calibri"/>
          <w:sz w:val="22"/>
          <w:szCs w:val="22"/>
        </w:rPr>
        <w:t>tabungan</w:t>
      </w:r>
      <w:r>
        <w:rPr>
          <w:rFonts w:ascii="Calibri" w:hAnsi="Calibri" w:cs="Calibri"/>
          <w:sz w:val="22"/>
          <w:szCs w:val="22"/>
        </w:rPr>
        <w:t xml:space="preserve"> </w:t>
      </w:r>
      <w:r>
        <w:rPr>
          <w:rFonts w:ascii="Calibri" w:hAnsi="Calibri" w:cs="Calibri"/>
          <w:sz w:val="22"/>
          <w:szCs w:val="22"/>
        </w:rPr>
        <w:t>mereka</w:t>
      </w:r>
      <w:r>
        <w:rPr>
          <w:rFonts w:ascii="Calibri" w:hAnsi="Calibri" w:cs="Calibri"/>
          <w:sz w:val="22"/>
          <w:szCs w:val="22"/>
        </w:rPr>
        <w:t xml:space="preserve"> </w:t>
      </w:r>
      <w:r>
        <w:rPr>
          <w:rFonts w:ascii="Calibri" w:hAnsi="Calibri" w:cs="Calibri"/>
          <w:sz w:val="22"/>
          <w:szCs w:val="22"/>
        </w:rPr>
        <w:t>hilang</w:t>
      </w:r>
      <w:r>
        <w:rPr>
          <w:rFonts w:ascii="Calibri" w:hAnsi="Calibri" w:cs="Calibri"/>
          <w:sz w:val="22"/>
          <w:szCs w:val="22"/>
        </w:rPr>
        <w:t xml:space="preserve"> </w:t>
      </w:r>
      <w:r>
        <w:rPr>
          <w:rFonts w:ascii="Calibri" w:hAnsi="Calibri" w:cs="Calibri"/>
          <w:sz w:val="22"/>
          <w:szCs w:val="22"/>
        </w:rPr>
        <w:t>begitu</w:t>
      </w:r>
      <w:r>
        <w:rPr>
          <w:rFonts w:ascii="Calibri" w:hAnsi="Calibri" w:cs="Calibri"/>
          <w:sz w:val="22"/>
          <w:szCs w:val="22"/>
        </w:rPr>
        <w:t xml:space="preserve"> </w:t>
      </w:r>
      <w:r>
        <w:rPr>
          <w:rFonts w:ascii="Calibri" w:hAnsi="Calibri" w:cs="Calibri"/>
          <w:sz w:val="22"/>
          <w:szCs w:val="22"/>
        </w:rPr>
        <w:t>saja</w:t>
      </w:r>
      <w:r>
        <w:rPr>
          <w:rFonts w:ascii="Calibri" w:hAnsi="Calibri" w:cs="Calibri"/>
          <w:sz w:val="22"/>
          <w:szCs w:val="22"/>
        </w:rPr>
        <w:t xml:space="preserve"> </w:t>
      </w:r>
      <w:r>
        <w:rPr>
          <w:rFonts w:ascii="Calibri" w:hAnsi="Calibri" w:cs="Calibri"/>
          <w:sz w:val="22"/>
          <w:szCs w:val="22"/>
        </w:rPr>
        <w:t>seiring</w:t>
      </w:r>
      <w:r>
        <w:rPr>
          <w:rFonts w:ascii="Calibri" w:hAnsi="Calibri" w:cs="Calibri"/>
          <w:sz w:val="22"/>
          <w:szCs w:val="22"/>
        </w:rPr>
        <w:t xml:space="preserve"> </w:t>
      </w:r>
      <w:r>
        <w:rPr>
          <w:rFonts w:ascii="Calibri" w:hAnsi="Calibri" w:cs="Calibri"/>
          <w:sz w:val="22"/>
          <w:szCs w:val="22"/>
        </w:rPr>
        <w:t>dengan</w:t>
      </w:r>
      <w:r>
        <w:rPr>
          <w:rFonts w:ascii="Calibri" w:hAnsi="Calibri" w:cs="Calibri"/>
          <w:sz w:val="22"/>
          <w:szCs w:val="22"/>
        </w:rPr>
        <w:t xml:space="preserve"> </w:t>
      </w:r>
      <w:r>
        <w:rPr>
          <w:rFonts w:ascii="Calibri" w:hAnsi="Calibri" w:cs="Calibri"/>
          <w:sz w:val="22"/>
          <w:szCs w:val="22"/>
        </w:rPr>
        <w:t>jatuhnya</w:t>
      </w:r>
      <w:r>
        <w:rPr>
          <w:rFonts w:ascii="Calibri" w:hAnsi="Calibri" w:cs="Calibri"/>
          <w:sz w:val="22"/>
          <w:szCs w:val="22"/>
        </w:rPr>
        <w:t xml:space="preserve"> </w:t>
      </w:r>
      <w:r>
        <w:rPr>
          <w:rFonts w:ascii="Calibri" w:hAnsi="Calibri" w:cs="Calibri"/>
          <w:sz w:val="22"/>
          <w:szCs w:val="22"/>
        </w:rPr>
        <w:t>harga</w:t>
      </w:r>
      <w:r>
        <w:rPr>
          <w:rFonts w:ascii="Calibri" w:hAnsi="Calibri" w:cs="Calibri"/>
          <w:sz w:val="22"/>
          <w:szCs w:val="22"/>
        </w:rPr>
        <w:t xml:space="preserve"> </w:t>
      </w:r>
      <w:r>
        <w:rPr>
          <w:rFonts w:ascii="Calibri" w:hAnsi="Calibri" w:cs="Calibri"/>
          <w:sz w:val="22"/>
          <w:szCs w:val="22"/>
        </w:rPr>
        <w:t>saham</w:t>
      </w:r>
      <w:r>
        <w:rPr>
          <w:rFonts w:ascii="Calibri" w:hAnsi="Calibri" w:cs="Calibri"/>
          <w:sz w:val="22"/>
          <w:szCs w:val="22"/>
        </w:rPr>
        <w:t xml:space="preserve"> </w:t>
      </w:r>
      <w:r>
        <w:rPr>
          <w:rFonts w:ascii="Calibri" w:hAnsi="Calibri" w:cs="Calibri"/>
          <w:sz w:val="22"/>
          <w:szCs w:val="22"/>
        </w:rPr>
        <w:t>diperusahaan</w:t>
      </w:r>
      <w:r>
        <w:rPr>
          <w:rFonts w:ascii="Calibri" w:hAnsi="Calibri" w:cs="Calibri"/>
          <w:sz w:val="22"/>
          <w:szCs w:val="22"/>
        </w:rPr>
        <w:t xml:space="preserve"> </w:t>
      </w:r>
      <w:r>
        <w:rPr>
          <w:rFonts w:ascii="Calibri" w:hAnsi="Calibri" w:cs="Calibri"/>
          <w:sz w:val="22"/>
          <w:szCs w:val="22"/>
        </w:rPr>
        <w:t>tersebut</w:t>
      </w:r>
      <w:r>
        <w:rPr>
          <w:rFonts w:ascii="Calibri" w:hAnsi="Calibri" w:cs="Calibri"/>
          <w:sz w:val="22"/>
          <w:szCs w:val="22"/>
        </w:rPr>
        <w:t xml:space="preserve"> </w:t>
      </w:r>
      <w:r>
        <w:rPr>
          <w:rFonts w:ascii="Calibri" w:hAnsi="Calibri" w:cs="Calibri"/>
          <w:sz w:val="22"/>
          <w:szCs w:val="22"/>
        </w:rPr>
        <w:t>akibat</w:t>
      </w:r>
      <w:r>
        <w:rPr>
          <w:rFonts w:ascii="Calibri" w:hAnsi="Calibri" w:cs="Calibri"/>
          <w:sz w:val="22"/>
          <w:szCs w:val="22"/>
        </w:rPr>
        <w:t xml:space="preserve"> </w:t>
      </w:r>
      <w:r>
        <w:rPr>
          <w:rFonts w:ascii="Calibri" w:hAnsi="Calibri" w:cs="Calibri"/>
          <w:sz w:val="22"/>
          <w:szCs w:val="22"/>
        </w:rPr>
        <w:t>dari</w:t>
      </w:r>
      <w:r>
        <w:rPr>
          <w:rFonts w:ascii="Calibri" w:hAnsi="Calibri" w:cs="Calibri"/>
          <w:sz w:val="22"/>
          <w:szCs w:val="22"/>
        </w:rPr>
        <w:t xml:space="preserve"> </w:t>
      </w:r>
      <w:r>
        <w:rPr>
          <w:rFonts w:ascii="Calibri" w:hAnsi="Calibri" w:cs="Calibri"/>
          <w:sz w:val="22"/>
          <w:szCs w:val="22"/>
        </w:rPr>
        <w:t>reputasi</w:t>
      </w:r>
      <w:r>
        <w:rPr>
          <w:rFonts w:ascii="Calibri" w:hAnsi="Calibri" w:cs="Calibri"/>
          <w:sz w:val="22"/>
          <w:szCs w:val="22"/>
        </w:rPr>
        <w:t xml:space="preserve"> </w:t>
      </w:r>
      <w:r>
        <w:rPr>
          <w:rFonts w:ascii="Calibri" w:hAnsi="Calibri" w:cs="Calibri"/>
          <w:sz w:val="22"/>
          <w:szCs w:val="22"/>
        </w:rPr>
        <w:t>perusahaan. Jadi</w:t>
      </w:r>
      <w:r>
        <w:rPr>
          <w:rFonts w:ascii="Calibri" w:hAnsi="Calibri" w:cs="Calibri"/>
          <w:sz w:val="22"/>
          <w:szCs w:val="22"/>
        </w:rPr>
        <w:t xml:space="preserve"> </w:t>
      </w:r>
      <w:r>
        <w:rPr>
          <w:rFonts w:ascii="Calibri" w:hAnsi="Calibri" w:cs="Calibri"/>
          <w:sz w:val="22"/>
          <w:szCs w:val="22"/>
        </w:rPr>
        <w:t>sangat</w:t>
      </w:r>
      <w:r>
        <w:rPr>
          <w:rFonts w:ascii="Calibri" w:hAnsi="Calibri" w:cs="Calibri"/>
          <w:sz w:val="22"/>
          <w:szCs w:val="22"/>
        </w:rPr>
        <w:t xml:space="preserve"> </w:t>
      </w:r>
      <w:r>
        <w:rPr>
          <w:rFonts w:ascii="Calibri" w:hAnsi="Calibri" w:cs="Calibri"/>
          <w:sz w:val="22"/>
          <w:szCs w:val="22"/>
        </w:rPr>
        <w:t>jelas</w:t>
      </w:r>
      <w:r>
        <w:rPr>
          <w:rFonts w:ascii="Calibri" w:hAnsi="Calibri" w:cs="Calibri"/>
          <w:sz w:val="22"/>
          <w:szCs w:val="22"/>
        </w:rPr>
        <w:t xml:space="preserve"> </w:t>
      </w:r>
      <w:r>
        <w:rPr>
          <w:rFonts w:ascii="Calibri" w:hAnsi="Calibri" w:cs="Calibri"/>
          <w:sz w:val="22"/>
          <w:szCs w:val="22"/>
        </w:rPr>
        <w:t>dalam</w:t>
      </w:r>
      <w:r>
        <w:rPr>
          <w:rFonts w:ascii="Calibri" w:hAnsi="Calibri" w:cs="Calibri"/>
          <w:sz w:val="22"/>
          <w:szCs w:val="22"/>
        </w:rPr>
        <w:t xml:space="preserve"> </w:t>
      </w:r>
      <w:r>
        <w:rPr>
          <w:rFonts w:ascii="Calibri" w:hAnsi="Calibri" w:cs="Calibri"/>
          <w:sz w:val="22"/>
          <w:szCs w:val="22"/>
        </w:rPr>
        <w:t>hal</w:t>
      </w:r>
      <w:r>
        <w:rPr>
          <w:rFonts w:ascii="Calibri" w:hAnsi="Calibri" w:cs="Calibri"/>
          <w:sz w:val="22"/>
          <w:szCs w:val="22"/>
        </w:rPr>
        <w:t xml:space="preserve"> </w:t>
      </w:r>
      <w:r>
        <w:rPr>
          <w:rFonts w:ascii="Calibri" w:hAnsi="Calibri" w:cs="Calibri"/>
          <w:sz w:val="22"/>
          <w:szCs w:val="22"/>
        </w:rPr>
        <w:t>ini</w:t>
      </w:r>
      <w:r>
        <w:rPr>
          <w:rFonts w:ascii="Calibri" w:hAnsi="Calibri" w:cs="Calibri"/>
          <w:sz w:val="22"/>
          <w:szCs w:val="22"/>
        </w:rPr>
        <w:t xml:space="preserve"> </w:t>
      </w:r>
      <w:r>
        <w:rPr>
          <w:rFonts w:ascii="Calibri" w:hAnsi="Calibri" w:cs="Calibri"/>
          <w:sz w:val="22"/>
          <w:szCs w:val="22"/>
        </w:rPr>
        <w:t>perusahaan</w:t>
      </w:r>
      <w:r>
        <w:rPr>
          <w:rFonts w:ascii="Calibri" w:hAnsi="Calibri" w:cs="Calibri"/>
          <w:sz w:val="22"/>
          <w:szCs w:val="22"/>
        </w:rPr>
        <w:t xml:space="preserve"> </w:t>
      </w:r>
      <w:r>
        <w:rPr>
          <w:rFonts w:ascii="Calibri" w:hAnsi="Calibri" w:cs="Calibri"/>
          <w:sz w:val="22"/>
          <w:szCs w:val="22"/>
        </w:rPr>
        <w:t>sangat</w:t>
      </w:r>
      <w:r>
        <w:rPr>
          <w:rFonts w:ascii="Calibri" w:hAnsi="Calibri" w:cs="Calibri"/>
          <w:sz w:val="22"/>
          <w:szCs w:val="22"/>
        </w:rPr>
        <w:t xml:space="preserve"> </w:t>
      </w:r>
      <w:r>
        <w:rPr>
          <w:rFonts w:ascii="Calibri" w:hAnsi="Calibri" w:cs="Calibri"/>
          <w:sz w:val="22"/>
          <w:szCs w:val="22"/>
        </w:rPr>
        <w:t>mempengaruhi</w:t>
      </w:r>
      <w:r>
        <w:rPr>
          <w:rFonts w:ascii="Calibri" w:hAnsi="Calibri" w:cs="Calibri"/>
          <w:sz w:val="22"/>
          <w:szCs w:val="22"/>
        </w:rPr>
        <w:t xml:space="preserve"> </w:t>
      </w:r>
      <w:r>
        <w:rPr>
          <w:rFonts w:ascii="Calibri" w:hAnsi="Calibri" w:cs="Calibri"/>
          <w:sz w:val="22"/>
          <w:szCs w:val="22"/>
        </w:rPr>
        <w:t>lingkungan</w:t>
      </w:r>
      <w:r>
        <w:rPr>
          <w:rFonts w:ascii="Calibri" w:hAnsi="Calibri" w:cs="Calibri"/>
          <w:sz w:val="22"/>
          <w:szCs w:val="22"/>
        </w:rPr>
        <w:t xml:space="preserve"> </w:t>
      </w:r>
      <w:r>
        <w:rPr>
          <w:rFonts w:ascii="Calibri" w:hAnsi="Calibri" w:cs="Calibri"/>
          <w:sz w:val="22"/>
          <w:szCs w:val="22"/>
        </w:rPr>
        <w:t>etika.</w:t>
      </w:r>
    </w:p>
    <w:p w:rsidR="005805C8" w:rsidRDefault="005805C8">
      <w:pPr>
        <w:spacing w:after="120" w:line="360" w:lineRule="auto"/>
        <w:ind w:left="1146"/>
        <w:jc w:val="both"/>
        <w:rPr>
          <w:rFonts w:ascii="Calibri" w:hAnsi="Calibri" w:cs="Calibri"/>
          <w:sz w:val="22"/>
          <w:szCs w:val="22"/>
        </w:rPr>
      </w:pPr>
    </w:p>
    <w:p w:rsidR="005805C8" w:rsidRDefault="00FB4D4C">
      <w:pPr>
        <w:pStyle w:val="ListParagraph1"/>
        <w:numPr>
          <w:ilvl w:val="0"/>
          <w:numId w:val="5"/>
        </w:numPr>
        <w:spacing w:after="120" w:line="360" w:lineRule="auto"/>
        <w:jc w:val="both"/>
        <w:rPr>
          <w:rFonts w:ascii="Calibri" w:hAnsi="Calibri" w:cs="Calibri"/>
          <w:sz w:val="22"/>
          <w:szCs w:val="22"/>
        </w:rPr>
      </w:pPr>
      <w:r>
        <w:rPr>
          <w:rFonts w:ascii="Calibri" w:hAnsi="Calibri" w:cs="Calibri"/>
          <w:sz w:val="22"/>
          <w:szCs w:val="22"/>
        </w:rPr>
        <w:t>Contoh kasus B.3. (Proses Pembuatan Keputusan Etika).</w:t>
      </w:r>
    </w:p>
    <w:p w:rsidR="005805C8" w:rsidRDefault="00FB4D4C">
      <w:pPr>
        <w:shd w:val="clear" w:color="auto" w:fill="FFFFFF"/>
        <w:spacing w:line="360" w:lineRule="auto"/>
        <w:ind w:left="1146"/>
        <w:jc w:val="both"/>
        <w:textAlignment w:val="baseline"/>
        <w:rPr>
          <w:rFonts w:ascii="Calibri" w:hAnsi="Calibri" w:cs="Calibri"/>
          <w:sz w:val="22"/>
          <w:szCs w:val="22"/>
        </w:rPr>
      </w:pPr>
      <w:r>
        <w:rPr>
          <w:rFonts w:ascii="Calibri" w:hAnsi="Calibri" w:cs="Calibri"/>
          <w:sz w:val="22"/>
          <w:szCs w:val="22"/>
        </w:rPr>
        <w:t>Dalam kasus Enron keputusan yang dibuat tidak etis karena rasa ketidaktahuan ataupun unsure kesengajaan karena adanya godaan yang menguntungkan dir</w:t>
      </w:r>
      <w:r>
        <w:rPr>
          <w:rFonts w:ascii="Calibri" w:hAnsi="Calibri" w:cs="Calibri"/>
          <w:sz w:val="22"/>
          <w:szCs w:val="22"/>
        </w:rPr>
        <w:t xml:space="preserve">i sendiri atau </w:t>
      </w:r>
      <w:r>
        <w:rPr>
          <w:rFonts w:ascii="Calibri" w:hAnsi="Calibri" w:cs="Calibri"/>
          <w:sz w:val="22"/>
          <w:szCs w:val="22"/>
        </w:rPr>
        <w:t>kelompoknya, padahal</w:t>
      </w:r>
      <w:r>
        <w:rPr>
          <w:rFonts w:ascii="Calibri" w:hAnsi="Calibri" w:cs="Calibri"/>
          <w:sz w:val="22"/>
          <w:szCs w:val="22"/>
        </w:rPr>
        <w:t xml:space="preserve"> </w:t>
      </w:r>
      <w:r>
        <w:rPr>
          <w:rFonts w:ascii="Calibri" w:hAnsi="Calibri" w:cs="Calibri"/>
          <w:sz w:val="22"/>
          <w:szCs w:val="22"/>
        </w:rPr>
        <w:t>idealnya,</w:t>
      </w:r>
      <w:r>
        <w:rPr>
          <w:rFonts w:ascii="Calibri" w:hAnsi="Calibri" w:cs="Calibri"/>
          <w:sz w:val="22"/>
          <w:szCs w:val="22"/>
        </w:rPr>
        <w:t xml:space="preserve"> </w:t>
      </w:r>
      <w:r>
        <w:rPr>
          <w:rFonts w:ascii="Calibri" w:hAnsi="Calibri" w:cs="Calibri"/>
          <w:sz w:val="22"/>
          <w:szCs w:val="22"/>
        </w:rPr>
        <w:t>keputusan yang etis</w:t>
      </w:r>
      <w:r>
        <w:rPr>
          <w:rFonts w:ascii="Calibri" w:hAnsi="Calibri" w:cs="Calibri"/>
          <w:sz w:val="22"/>
          <w:szCs w:val="22"/>
        </w:rPr>
        <w:t xml:space="preserve"> </w:t>
      </w:r>
      <w:r>
        <w:rPr>
          <w:rFonts w:ascii="Calibri" w:hAnsi="Calibri" w:cs="Calibri"/>
          <w:sz w:val="22"/>
          <w:szCs w:val="22"/>
        </w:rPr>
        <w:t>harus</w:t>
      </w:r>
      <w:r>
        <w:rPr>
          <w:rFonts w:ascii="Calibri" w:hAnsi="Calibri" w:cs="Calibri"/>
          <w:sz w:val="22"/>
          <w:szCs w:val="22"/>
        </w:rPr>
        <w:t xml:space="preserve"> </w:t>
      </w:r>
      <w:r>
        <w:rPr>
          <w:rFonts w:ascii="Calibri" w:hAnsi="Calibri" w:cs="Calibri"/>
          <w:sz w:val="22"/>
          <w:szCs w:val="22"/>
        </w:rPr>
        <w:t>menentukan</w:t>
      </w:r>
      <w:r>
        <w:rPr>
          <w:rFonts w:ascii="Calibri" w:hAnsi="Calibri" w:cs="Calibri"/>
          <w:sz w:val="22"/>
          <w:szCs w:val="22"/>
        </w:rPr>
        <w:t xml:space="preserve"> </w:t>
      </w:r>
      <w:r>
        <w:rPr>
          <w:rFonts w:ascii="Calibri" w:hAnsi="Calibri" w:cs="Calibri"/>
          <w:sz w:val="22"/>
          <w:szCs w:val="22"/>
        </w:rPr>
        <w:t>fakta–fakta</w:t>
      </w:r>
      <w:r>
        <w:rPr>
          <w:rFonts w:ascii="Calibri" w:hAnsi="Calibri" w:cs="Calibri"/>
          <w:sz w:val="22"/>
          <w:szCs w:val="22"/>
        </w:rPr>
        <w:t xml:space="preserve"> </w:t>
      </w:r>
      <w:r>
        <w:rPr>
          <w:rFonts w:ascii="Calibri" w:hAnsi="Calibri" w:cs="Calibri"/>
          <w:sz w:val="22"/>
          <w:szCs w:val="22"/>
        </w:rPr>
        <w:t>terlebih</w:t>
      </w:r>
      <w:r>
        <w:rPr>
          <w:rFonts w:ascii="Calibri" w:hAnsi="Calibri" w:cs="Calibri"/>
          <w:sz w:val="22"/>
          <w:szCs w:val="22"/>
        </w:rPr>
        <w:t xml:space="preserve"> </w:t>
      </w:r>
      <w:r>
        <w:rPr>
          <w:rFonts w:ascii="Calibri" w:hAnsi="Calibri" w:cs="Calibri"/>
          <w:sz w:val="22"/>
          <w:szCs w:val="22"/>
        </w:rPr>
        <w:t>dahulu, mengidentifikasi para pemegang</w:t>
      </w:r>
      <w:r>
        <w:rPr>
          <w:rFonts w:ascii="Calibri" w:hAnsi="Calibri" w:cs="Calibri"/>
          <w:sz w:val="22"/>
          <w:szCs w:val="22"/>
        </w:rPr>
        <w:t xml:space="preserve"> </w:t>
      </w:r>
      <w:r>
        <w:rPr>
          <w:rFonts w:ascii="Calibri" w:hAnsi="Calibri" w:cs="Calibri"/>
          <w:sz w:val="22"/>
          <w:szCs w:val="22"/>
        </w:rPr>
        <w:t>kepentingan</w:t>
      </w:r>
      <w:r>
        <w:rPr>
          <w:rFonts w:ascii="Calibri" w:hAnsi="Calibri" w:cs="Calibri"/>
          <w:sz w:val="22"/>
          <w:szCs w:val="22"/>
        </w:rPr>
        <w:t xml:space="preserve"> </w:t>
      </w:r>
      <w:r>
        <w:rPr>
          <w:rFonts w:ascii="Calibri" w:hAnsi="Calibri" w:cs="Calibri"/>
          <w:sz w:val="22"/>
          <w:szCs w:val="22"/>
        </w:rPr>
        <w:t>dan</w:t>
      </w:r>
      <w:r>
        <w:rPr>
          <w:rFonts w:ascii="Calibri" w:hAnsi="Calibri" w:cs="Calibri"/>
          <w:sz w:val="22"/>
          <w:szCs w:val="22"/>
        </w:rPr>
        <w:t xml:space="preserve"> </w:t>
      </w:r>
      <w:r>
        <w:rPr>
          <w:rFonts w:ascii="Calibri" w:hAnsi="Calibri" w:cs="Calibri"/>
          <w:sz w:val="22"/>
          <w:szCs w:val="22"/>
        </w:rPr>
        <w:t>mempertimbangkan</w:t>
      </w:r>
      <w:r>
        <w:rPr>
          <w:rFonts w:ascii="Calibri" w:hAnsi="Calibri" w:cs="Calibri"/>
          <w:sz w:val="22"/>
          <w:szCs w:val="22"/>
        </w:rPr>
        <w:t xml:space="preserve"> </w:t>
      </w:r>
      <w:r>
        <w:rPr>
          <w:rFonts w:ascii="Calibri" w:hAnsi="Calibri" w:cs="Calibri"/>
          <w:sz w:val="22"/>
          <w:szCs w:val="22"/>
        </w:rPr>
        <w:t>situasi-situasi</w:t>
      </w:r>
      <w:r>
        <w:rPr>
          <w:rFonts w:ascii="Calibri" w:hAnsi="Calibri" w:cs="Calibri"/>
          <w:sz w:val="22"/>
          <w:szCs w:val="22"/>
        </w:rPr>
        <w:t xml:space="preserve"> </w:t>
      </w:r>
      <w:r>
        <w:rPr>
          <w:rFonts w:ascii="Calibri" w:hAnsi="Calibri" w:cs="Calibri"/>
          <w:sz w:val="22"/>
          <w:szCs w:val="22"/>
        </w:rPr>
        <w:t>dari</w:t>
      </w:r>
      <w:r>
        <w:rPr>
          <w:rFonts w:ascii="Calibri" w:hAnsi="Calibri" w:cs="Calibri"/>
          <w:sz w:val="22"/>
          <w:szCs w:val="22"/>
        </w:rPr>
        <w:t xml:space="preserve"> </w:t>
      </w:r>
      <w:r>
        <w:rPr>
          <w:rFonts w:ascii="Calibri" w:hAnsi="Calibri" w:cs="Calibri"/>
          <w:sz w:val="22"/>
          <w:szCs w:val="22"/>
        </w:rPr>
        <w:t>sudutpandang</w:t>
      </w:r>
      <w:r>
        <w:rPr>
          <w:rFonts w:ascii="Calibri" w:hAnsi="Calibri" w:cs="Calibri"/>
          <w:sz w:val="22"/>
          <w:szCs w:val="22"/>
        </w:rPr>
        <w:t xml:space="preserve"> </w:t>
      </w:r>
      <w:r>
        <w:rPr>
          <w:rFonts w:ascii="Calibri" w:hAnsi="Calibri" w:cs="Calibri"/>
          <w:sz w:val="22"/>
          <w:szCs w:val="22"/>
        </w:rPr>
        <w:t>mereka, Mempertimbangkan</w:t>
      </w:r>
      <w:r>
        <w:rPr>
          <w:rFonts w:ascii="Calibri" w:hAnsi="Calibri" w:cs="Calibri"/>
          <w:sz w:val="22"/>
          <w:szCs w:val="22"/>
        </w:rPr>
        <w:t xml:space="preserve"> </w:t>
      </w:r>
      <w:r>
        <w:rPr>
          <w:rFonts w:ascii="Calibri" w:hAnsi="Calibri" w:cs="Calibri"/>
          <w:sz w:val="22"/>
          <w:szCs w:val="22"/>
        </w:rPr>
        <w:t>alternatif-alternatif</w:t>
      </w:r>
      <w:r>
        <w:rPr>
          <w:rFonts w:ascii="Calibri" w:hAnsi="Calibri" w:cs="Calibri"/>
          <w:sz w:val="22"/>
          <w:szCs w:val="22"/>
        </w:rPr>
        <w:t xml:space="preserve"> yang tersedia, disamping</w:t>
      </w:r>
      <w:r>
        <w:rPr>
          <w:rFonts w:ascii="Calibri" w:hAnsi="Calibri" w:cs="Calibri"/>
          <w:sz w:val="22"/>
          <w:szCs w:val="22"/>
        </w:rPr>
        <w:t xml:space="preserve"> </w:t>
      </w:r>
      <w:r>
        <w:rPr>
          <w:rFonts w:ascii="Calibri" w:hAnsi="Calibri" w:cs="Calibri"/>
          <w:sz w:val="22"/>
          <w:szCs w:val="22"/>
        </w:rPr>
        <w:t>itu  pengambilan</w:t>
      </w:r>
      <w:r>
        <w:rPr>
          <w:rFonts w:ascii="Calibri" w:hAnsi="Calibri" w:cs="Calibri"/>
          <w:sz w:val="22"/>
          <w:szCs w:val="22"/>
        </w:rPr>
        <w:t xml:space="preserve"> </w:t>
      </w:r>
      <w:r>
        <w:rPr>
          <w:rFonts w:ascii="Calibri" w:hAnsi="Calibri" w:cs="Calibri"/>
          <w:sz w:val="22"/>
          <w:szCs w:val="22"/>
        </w:rPr>
        <w:t>keputusan yang diakhiri</w:t>
      </w:r>
      <w:r>
        <w:rPr>
          <w:rFonts w:ascii="Calibri" w:hAnsi="Calibri" w:cs="Calibri"/>
          <w:sz w:val="22"/>
          <w:szCs w:val="22"/>
        </w:rPr>
        <w:t xml:space="preserve"> </w:t>
      </w:r>
      <w:r>
        <w:rPr>
          <w:rFonts w:ascii="Calibri" w:hAnsi="Calibri" w:cs="Calibri"/>
          <w:sz w:val="22"/>
          <w:szCs w:val="22"/>
        </w:rPr>
        <w:t>dengan</w:t>
      </w:r>
      <w:r>
        <w:rPr>
          <w:rFonts w:ascii="Calibri" w:hAnsi="Calibri" w:cs="Calibri"/>
          <w:sz w:val="22"/>
          <w:szCs w:val="22"/>
        </w:rPr>
        <w:t xml:space="preserve"> </w:t>
      </w:r>
      <w:r>
        <w:rPr>
          <w:rFonts w:ascii="Calibri" w:hAnsi="Calibri" w:cs="Calibri"/>
          <w:sz w:val="22"/>
          <w:szCs w:val="22"/>
        </w:rPr>
        <w:t>evaluasi yang merupakan</w:t>
      </w:r>
      <w:r>
        <w:rPr>
          <w:rFonts w:ascii="Calibri" w:hAnsi="Calibri" w:cs="Calibri"/>
          <w:sz w:val="22"/>
          <w:szCs w:val="22"/>
        </w:rPr>
        <w:t xml:space="preserve"> </w:t>
      </w:r>
      <w:r>
        <w:rPr>
          <w:rFonts w:ascii="Calibri" w:hAnsi="Calibri" w:cs="Calibri"/>
          <w:sz w:val="22"/>
          <w:szCs w:val="22"/>
        </w:rPr>
        <w:t>langkah</w:t>
      </w:r>
      <w:r>
        <w:rPr>
          <w:rFonts w:ascii="Calibri" w:hAnsi="Calibri" w:cs="Calibri"/>
          <w:sz w:val="22"/>
          <w:szCs w:val="22"/>
        </w:rPr>
        <w:t xml:space="preserve"> </w:t>
      </w:r>
      <w:r>
        <w:rPr>
          <w:rFonts w:ascii="Calibri" w:hAnsi="Calibri" w:cs="Calibri"/>
          <w:sz w:val="22"/>
          <w:szCs w:val="22"/>
        </w:rPr>
        <w:t>terakhir</w:t>
      </w:r>
      <w:r>
        <w:rPr>
          <w:rFonts w:ascii="Calibri" w:hAnsi="Calibri" w:cs="Calibri"/>
          <w:sz w:val="22"/>
          <w:szCs w:val="22"/>
        </w:rPr>
        <w:t xml:space="preserve"> </w:t>
      </w:r>
      <w:r>
        <w:rPr>
          <w:rFonts w:ascii="Calibri" w:hAnsi="Calibri" w:cs="Calibri"/>
          <w:sz w:val="22"/>
          <w:szCs w:val="22"/>
        </w:rPr>
        <w:t>dalam proses pengambilan</w:t>
      </w:r>
      <w:r>
        <w:rPr>
          <w:rFonts w:ascii="Calibri" w:hAnsi="Calibri" w:cs="Calibri"/>
          <w:sz w:val="22"/>
          <w:szCs w:val="22"/>
        </w:rPr>
        <w:t xml:space="preserve"> </w:t>
      </w:r>
      <w:r>
        <w:rPr>
          <w:rFonts w:ascii="Calibri" w:hAnsi="Calibri" w:cs="Calibri"/>
          <w:sz w:val="22"/>
          <w:szCs w:val="22"/>
        </w:rPr>
        <w:t>keputusan</w:t>
      </w:r>
      <w:r>
        <w:rPr>
          <w:rFonts w:ascii="Calibri" w:hAnsi="Calibri" w:cs="Calibri"/>
          <w:sz w:val="22"/>
          <w:szCs w:val="22"/>
        </w:rPr>
        <w:t xml:space="preserve"> </w:t>
      </w:r>
      <w:r>
        <w:rPr>
          <w:rFonts w:ascii="Calibri" w:hAnsi="Calibri" w:cs="Calibri"/>
          <w:sz w:val="22"/>
          <w:szCs w:val="22"/>
        </w:rPr>
        <w:t>sebagai</w:t>
      </w:r>
      <w:r>
        <w:rPr>
          <w:rFonts w:ascii="Calibri" w:hAnsi="Calibri" w:cs="Calibri"/>
          <w:sz w:val="22"/>
          <w:szCs w:val="22"/>
        </w:rPr>
        <w:t xml:space="preserve"> </w:t>
      </w:r>
      <w:r>
        <w:rPr>
          <w:rFonts w:ascii="Calibri" w:hAnsi="Calibri" w:cs="Calibri"/>
          <w:sz w:val="22"/>
          <w:szCs w:val="22"/>
        </w:rPr>
        <w:t>sarana</w:t>
      </w:r>
      <w:r>
        <w:rPr>
          <w:rFonts w:ascii="Calibri" w:hAnsi="Calibri" w:cs="Calibri"/>
          <w:sz w:val="22"/>
          <w:szCs w:val="22"/>
        </w:rPr>
        <w:t xml:space="preserve"> </w:t>
      </w:r>
      <w:r>
        <w:rPr>
          <w:rFonts w:ascii="Calibri" w:hAnsi="Calibri" w:cs="Calibri"/>
          <w:sz w:val="22"/>
          <w:szCs w:val="22"/>
        </w:rPr>
        <w:t>untuk</w:t>
      </w:r>
      <w:r>
        <w:rPr>
          <w:rFonts w:ascii="Calibri" w:hAnsi="Calibri" w:cs="Calibri"/>
          <w:sz w:val="22"/>
          <w:szCs w:val="22"/>
        </w:rPr>
        <w:t xml:space="preserve"> </w:t>
      </w:r>
      <w:r>
        <w:rPr>
          <w:rFonts w:ascii="Calibri" w:hAnsi="Calibri" w:cs="Calibri"/>
          <w:sz w:val="22"/>
          <w:szCs w:val="22"/>
        </w:rPr>
        <w:t>menilai</w:t>
      </w:r>
      <w:r>
        <w:rPr>
          <w:rFonts w:ascii="Calibri" w:hAnsi="Calibri" w:cs="Calibri"/>
          <w:sz w:val="22"/>
          <w:szCs w:val="22"/>
        </w:rPr>
        <w:t xml:space="preserve"> </w:t>
      </w:r>
      <w:r>
        <w:rPr>
          <w:rFonts w:ascii="Calibri" w:hAnsi="Calibri" w:cs="Calibri"/>
          <w:sz w:val="22"/>
          <w:szCs w:val="22"/>
        </w:rPr>
        <w:t>apakah</w:t>
      </w:r>
      <w:r>
        <w:rPr>
          <w:rFonts w:ascii="Calibri" w:hAnsi="Calibri" w:cs="Calibri"/>
          <w:sz w:val="22"/>
          <w:szCs w:val="22"/>
        </w:rPr>
        <w:t xml:space="preserve"> </w:t>
      </w:r>
      <w:r>
        <w:rPr>
          <w:rFonts w:ascii="Calibri" w:hAnsi="Calibri" w:cs="Calibri"/>
          <w:sz w:val="22"/>
          <w:szCs w:val="22"/>
        </w:rPr>
        <w:t>keputusan</w:t>
      </w:r>
      <w:r>
        <w:rPr>
          <w:rFonts w:ascii="Calibri" w:hAnsi="Calibri" w:cs="Calibri"/>
          <w:sz w:val="22"/>
          <w:szCs w:val="22"/>
        </w:rPr>
        <w:t xml:space="preserve"> </w:t>
      </w:r>
      <w:r>
        <w:rPr>
          <w:rFonts w:ascii="Calibri" w:hAnsi="Calibri" w:cs="Calibri"/>
          <w:sz w:val="22"/>
          <w:szCs w:val="22"/>
        </w:rPr>
        <w:t>kita</w:t>
      </w:r>
      <w:r>
        <w:rPr>
          <w:rFonts w:ascii="Calibri" w:hAnsi="Calibri" w:cs="Calibri"/>
          <w:sz w:val="22"/>
          <w:szCs w:val="22"/>
        </w:rPr>
        <w:t xml:space="preserve"> </w:t>
      </w:r>
      <w:r>
        <w:rPr>
          <w:rFonts w:ascii="Calibri" w:hAnsi="Calibri" w:cs="Calibri"/>
          <w:sz w:val="22"/>
          <w:szCs w:val="22"/>
        </w:rPr>
        <w:t>sudah</w:t>
      </w:r>
      <w:r>
        <w:rPr>
          <w:rFonts w:ascii="Calibri" w:hAnsi="Calibri" w:cs="Calibri"/>
          <w:sz w:val="22"/>
          <w:szCs w:val="22"/>
        </w:rPr>
        <w:t xml:space="preserve"> </w:t>
      </w:r>
      <w:r>
        <w:rPr>
          <w:rFonts w:ascii="Calibri" w:hAnsi="Calibri" w:cs="Calibri"/>
          <w:sz w:val="22"/>
          <w:szCs w:val="22"/>
        </w:rPr>
        <w:t>berdampak</w:t>
      </w:r>
      <w:r>
        <w:rPr>
          <w:rFonts w:ascii="Calibri" w:hAnsi="Calibri" w:cs="Calibri"/>
          <w:sz w:val="22"/>
          <w:szCs w:val="22"/>
        </w:rPr>
        <w:t xml:space="preserve"> </w:t>
      </w:r>
      <w:r>
        <w:rPr>
          <w:rFonts w:ascii="Calibri" w:hAnsi="Calibri" w:cs="Calibri"/>
          <w:sz w:val="22"/>
          <w:szCs w:val="22"/>
        </w:rPr>
        <w:t>baik</w:t>
      </w:r>
      <w:r>
        <w:rPr>
          <w:rFonts w:ascii="Calibri" w:hAnsi="Calibri" w:cs="Calibri"/>
          <w:sz w:val="22"/>
          <w:szCs w:val="22"/>
        </w:rPr>
        <w:t xml:space="preserve"> </w:t>
      </w:r>
      <w:r>
        <w:rPr>
          <w:rFonts w:ascii="Calibri" w:hAnsi="Calibri" w:cs="Calibri"/>
          <w:sz w:val="22"/>
          <w:szCs w:val="22"/>
        </w:rPr>
        <w:t>atau</w:t>
      </w:r>
      <w:r>
        <w:rPr>
          <w:rFonts w:ascii="Calibri" w:hAnsi="Calibri" w:cs="Calibri"/>
          <w:sz w:val="22"/>
          <w:szCs w:val="22"/>
        </w:rPr>
        <w:t xml:space="preserve"> </w:t>
      </w:r>
      <w:r>
        <w:rPr>
          <w:rFonts w:ascii="Calibri" w:hAnsi="Calibri" w:cs="Calibri"/>
          <w:sz w:val="22"/>
          <w:szCs w:val="22"/>
        </w:rPr>
        <w:t>malah</w:t>
      </w:r>
      <w:r>
        <w:rPr>
          <w:rFonts w:ascii="Calibri" w:hAnsi="Calibri" w:cs="Calibri"/>
          <w:sz w:val="22"/>
          <w:szCs w:val="22"/>
        </w:rPr>
        <w:t xml:space="preserve"> </w:t>
      </w:r>
      <w:r>
        <w:rPr>
          <w:rFonts w:ascii="Calibri" w:hAnsi="Calibri" w:cs="Calibri"/>
          <w:sz w:val="22"/>
          <w:szCs w:val="22"/>
        </w:rPr>
        <w:t>tidak</w:t>
      </w:r>
      <w:r>
        <w:rPr>
          <w:rFonts w:ascii="Calibri" w:hAnsi="Calibri" w:cs="Calibri"/>
          <w:sz w:val="22"/>
          <w:szCs w:val="22"/>
        </w:rPr>
        <w:t xml:space="preserve"> </w:t>
      </w:r>
      <w:r>
        <w:rPr>
          <w:rFonts w:ascii="Calibri" w:hAnsi="Calibri" w:cs="Calibri"/>
          <w:sz w:val="22"/>
          <w:szCs w:val="22"/>
        </w:rPr>
        <w:t>sesuai</w:t>
      </w:r>
      <w:r>
        <w:rPr>
          <w:rFonts w:ascii="Calibri" w:hAnsi="Calibri" w:cs="Calibri"/>
          <w:sz w:val="22"/>
          <w:szCs w:val="22"/>
        </w:rPr>
        <w:t xml:space="preserve"> </w:t>
      </w:r>
      <w:r>
        <w:rPr>
          <w:rFonts w:ascii="Calibri" w:hAnsi="Calibri" w:cs="Calibri"/>
          <w:sz w:val="22"/>
          <w:szCs w:val="22"/>
        </w:rPr>
        <w:t>dengan</w:t>
      </w:r>
      <w:r>
        <w:rPr>
          <w:rFonts w:ascii="Calibri" w:hAnsi="Calibri" w:cs="Calibri"/>
          <w:sz w:val="22"/>
          <w:szCs w:val="22"/>
        </w:rPr>
        <w:t xml:space="preserve"> </w:t>
      </w:r>
      <w:r>
        <w:rPr>
          <w:rFonts w:ascii="Calibri" w:hAnsi="Calibri" w:cs="Calibri"/>
          <w:sz w:val="22"/>
          <w:szCs w:val="22"/>
        </w:rPr>
        <w:t>apa</w:t>
      </w:r>
      <w:r>
        <w:rPr>
          <w:rFonts w:ascii="Calibri" w:hAnsi="Calibri" w:cs="Calibri"/>
          <w:sz w:val="22"/>
          <w:szCs w:val="22"/>
        </w:rPr>
        <w:t xml:space="preserve"> yang kita</w:t>
      </w:r>
      <w:r>
        <w:rPr>
          <w:rFonts w:ascii="Calibri" w:hAnsi="Calibri" w:cs="Calibri"/>
          <w:sz w:val="22"/>
          <w:szCs w:val="22"/>
        </w:rPr>
        <w:t xml:space="preserve"> </w:t>
      </w:r>
      <w:r>
        <w:rPr>
          <w:rFonts w:ascii="Calibri" w:hAnsi="Calibri" w:cs="Calibri"/>
          <w:sz w:val="22"/>
          <w:szCs w:val="22"/>
        </w:rPr>
        <w:t>harapkan</w:t>
      </w:r>
      <w:r>
        <w:rPr>
          <w:rFonts w:ascii="Calibri" w:hAnsi="Calibri" w:cs="Calibri"/>
          <w:sz w:val="22"/>
          <w:szCs w:val="22"/>
        </w:rPr>
        <w:t xml:space="preserve">. </w:t>
      </w:r>
      <w:r>
        <w:rPr>
          <w:rFonts w:ascii="Calibri" w:hAnsi="Calibri" w:cs="Calibri"/>
          <w:sz w:val="22"/>
          <w:szCs w:val="22"/>
        </w:rPr>
        <w:t xml:space="preserve">Kesalahan Enron bukanlah terbatas pada penyelewengan pembukuannya. Suka atau tidak, perusahaan sebesar Enron tidak akan </w:t>
      </w:r>
      <w:r>
        <w:rPr>
          <w:rFonts w:ascii="Calibri" w:hAnsi="Calibri" w:cs="Calibri"/>
          <w:sz w:val="22"/>
          <w:szCs w:val="22"/>
        </w:rPr>
        <w:lastRenderedPageBreak/>
        <w:t>jatuh apabila keadaan sekelilingnya berlaku wajar dalam norma-norma etika dan hukum. Enron tidak akan berani mendir</w:t>
      </w:r>
      <w:r>
        <w:rPr>
          <w:rFonts w:ascii="Calibri" w:hAnsi="Calibri" w:cs="Calibri"/>
          <w:sz w:val="22"/>
          <w:szCs w:val="22"/>
        </w:rPr>
        <w:t>ikan kongsi dagang-kongsi dagang yang sangat kompleks apabila hukum sekuritas Amerika (Security Law) tidak membiarkan pembukuan terpisah antara induk perusahaan dan kongsi dagang tersebut. Kalaupun itu terjadi, kongsi dagang tidak akan bisa bertahan lama b</w:t>
      </w:r>
      <w:r>
        <w:rPr>
          <w:rFonts w:ascii="Calibri" w:hAnsi="Calibri" w:cs="Calibri"/>
          <w:sz w:val="22"/>
          <w:szCs w:val="22"/>
        </w:rPr>
        <w:t>ila auditor luar Andersen bekerja sesuai dengan peraturan etika dan hukum yang diterapkan oleh badan tertinggi ikatan akuntan publik (American Institute of Certified Public Accountants). Keberanian akuntan-akuntan Andersen untuk "meridhoi" sistem pembukuan</w:t>
      </w:r>
      <w:r>
        <w:rPr>
          <w:rFonts w:ascii="Calibri" w:hAnsi="Calibri" w:cs="Calibri"/>
          <w:sz w:val="22"/>
          <w:szCs w:val="22"/>
        </w:rPr>
        <w:t xml:space="preserve"> terpisah dari Enron tidak berarti banyak bila Congress menyetujui pemisahan divisi "akunting/auditing" dan "konsultasi" yang diterapkan oleh Lima Besar. Proposal pemisahan ini sudah diajukan oleh bekas ketua komisi sekuritas dan perdagangan Amerika (Secur</w:t>
      </w:r>
      <w:r>
        <w:rPr>
          <w:rFonts w:ascii="Calibri" w:hAnsi="Calibri" w:cs="Calibri"/>
          <w:sz w:val="22"/>
          <w:szCs w:val="22"/>
        </w:rPr>
        <w:t>ities and Exchange Commission) Arthur Levitt pada tahun 1999. Proposal itu ditolak mentah-mentah oleh anggota Congress yang menerima bantuan finansial selama kampanye mereka dari Wall Street dan Lima Besar. Bantuan finansial itu ternyata (sayangnya!) masih</w:t>
      </w:r>
      <w:r>
        <w:rPr>
          <w:rFonts w:ascii="Calibri" w:hAnsi="Calibri" w:cs="Calibri"/>
          <w:sz w:val="22"/>
          <w:szCs w:val="22"/>
        </w:rPr>
        <w:t xml:space="preserve"> dalam limit yang legal. Dengan demikian, Congress bisa bekerja lebih adil bila ada peraturan lebih ketat dalam penerimaan bantuan kampanye dari perusahaan dan industri. Hal ini juga berlaku untuk Gedung Putih. Walaupun sampai saat ini belum ada bukti kete</w:t>
      </w:r>
      <w:r>
        <w:rPr>
          <w:rFonts w:ascii="Calibri" w:hAnsi="Calibri" w:cs="Calibri"/>
          <w:sz w:val="22"/>
          <w:szCs w:val="22"/>
        </w:rPr>
        <w:t>rlibatan Gedung Putih dengan kehancuran Enron, jumlah uang kontribusi yang sangat besar dari Enron untuk sebuah partai atau seorang calon politikus, cukup menarik kecurigaan dari publik. Enron adalah contoh dari bisnis yang dibangun berdasarkan ilusi (Hous</w:t>
      </w:r>
      <w:r>
        <w:rPr>
          <w:rFonts w:ascii="Calibri" w:hAnsi="Calibri" w:cs="Calibri"/>
          <w:sz w:val="22"/>
          <w:szCs w:val="22"/>
        </w:rPr>
        <w:t>e of cards). Hampir seluruhnya terbuat dari kebohongan satu ditutupi dengan kebohongan yang lain. Sayangnya, banyak pihak yang rela ikut berpartisipasi dalam drama besar ini karena mereka tahu bila kebohongan itu sudah terlalu besar dan melibatkan hampir s</w:t>
      </w:r>
      <w:r>
        <w:rPr>
          <w:rFonts w:ascii="Calibri" w:hAnsi="Calibri" w:cs="Calibri"/>
          <w:sz w:val="22"/>
          <w:szCs w:val="22"/>
        </w:rPr>
        <w:t>etiap orang, maka tidak ada pihak lain yang terlihat "tidak berdusta." Dengan singkat, kisah Enron bisa diartikan sebagai perkawinan antara ketamakan dari eksekutif perusahaan dan kehausan kekuasaan dari para politikus.</w:t>
      </w:r>
    </w:p>
    <w:p w:rsidR="005805C8" w:rsidRDefault="005805C8">
      <w:pPr>
        <w:shd w:val="clear" w:color="auto" w:fill="FFFFFF"/>
        <w:spacing w:line="360" w:lineRule="auto"/>
        <w:ind w:left="1146"/>
        <w:jc w:val="both"/>
        <w:textAlignment w:val="baseline"/>
        <w:rPr>
          <w:rFonts w:ascii="Calibri" w:hAnsi="Calibri" w:cs="Calibri"/>
          <w:sz w:val="22"/>
          <w:szCs w:val="22"/>
        </w:rPr>
      </w:pPr>
    </w:p>
    <w:p w:rsidR="005805C8" w:rsidRDefault="00FB4D4C">
      <w:pPr>
        <w:spacing w:line="360" w:lineRule="auto"/>
        <w:rPr>
          <w:rFonts w:ascii="Calibri" w:hAnsi="Calibri" w:cs="Calibri"/>
          <w:b/>
          <w:sz w:val="22"/>
          <w:szCs w:val="22"/>
        </w:rPr>
      </w:pPr>
      <w:r>
        <w:rPr>
          <w:rFonts w:ascii="Calibri" w:hAnsi="Calibri" w:cs="Calibri"/>
          <w:b/>
          <w:sz w:val="22"/>
          <w:szCs w:val="22"/>
        </w:rPr>
        <w:t>B.5. Isu-isu Penting Seputar CSR</w:t>
      </w:r>
    </w:p>
    <w:p w:rsidR="005805C8" w:rsidRDefault="00FB4D4C">
      <w:pPr>
        <w:shd w:val="clear" w:color="auto" w:fill="FFFFFF"/>
        <w:spacing w:line="360" w:lineRule="auto"/>
        <w:ind w:left="426"/>
        <w:jc w:val="both"/>
        <w:rPr>
          <w:rFonts w:ascii="Calibri" w:hAnsi="Calibri" w:cs="Calibri"/>
          <w:sz w:val="22"/>
          <w:szCs w:val="22"/>
        </w:rPr>
      </w:pPr>
      <w:r>
        <w:rPr>
          <w:rFonts w:ascii="Calibri" w:hAnsi="Calibri" w:cs="Calibri"/>
          <w:sz w:val="22"/>
          <w:szCs w:val="22"/>
        </w:rPr>
        <w:t>CSR adalah</w:t>
      </w:r>
      <w:r>
        <w:rPr>
          <w:rFonts w:ascii="Calibri" w:hAnsi="Calibri" w:cs="Calibri"/>
          <w:sz w:val="22"/>
          <w:szCs w:val="22"/>
        </w:rPr>
        <w:t xml:space="preserve"> </w:t>
      </w:r>
      <w:r>
        <w:rPr>
          <w:rFonts w:ascii="Calibri" w:hAnsi="Calibri" w:cs="Calibri"/>
          <w:sz w:val="22"/>
          <w:szCs w:val="22"/>
        </w:rPr>
        <w:t>suatu</w:t>
      </w:r>
      <w:r>
        <w:rPr>
          <w:rFonts w:ascii="Calibri" w:hAnsi="Calibri" w:cs="Calibri"/>
          <w:sz w:val="22"/>
          <w:szCs w:val="22"/>
        </w:rPr>
        <w:t xml:space="preserve"> </w:t>
      </w:r>
      <w:r>
        <w:rPr>
          <w:rFonts w:ascii="Calibri" w:hAnsi="Calibri" w:cs="Calibri"/>
          <w:sz w:val="22"/>
          <w:szCs w:val="22"/>
        </w:rPr>
        <w:t>konsep</w:t>
      </w:r>
      <w:r>
        <w:rPr>
          <w:rFonts w:ascii="Calibri" w:hAnsi="Calibri" w:cs="Calibri"/>
          <w:sz w:val="22"/>
          <w:szCs w:val="22"/>
        </w:rPr>
        <w:t xml:space="preserve"> </w:t>
      </w:r>
      <w:r>
        <w:rPr>
          <w:rFonts w:ascii="Calibri" w:hAnsi="Calibri" w:cs="Calibri"/>
          <w:sz w:val="22"/>
          <w:szCs w:val="22"/>
        </w:rPr>
        <w:t>bahwa </w:t>
      </w:r>
      <w:hyperlink r:id="rId8" w:tooltip="Organisasi" w:history="1">
        <w:r>
          <w:rPr>
            <w:rFonts w:ascii="Calibri" w:hAnsi="Calibri" w:cs="Calibri"/>
            <w:sz w:val="22"/>
            <w:szCs w:val="22"/>
          </w:rPr>
          <w:t>organisasi</w:t>
        </w:r>
      </w:hyperlink>
      <w:r>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khususnya </w:t>
      </w:r>
      <w:hyperlink r:id="rId9" w:tooltip="Perusahaan" w:history="1">
        <w:r>
          <w:rPr>
            <w:rFonts w:ascii="Calibri" w:hAnsi="Calibri" w:cs="Calibri"/>
            <w:sz w:val="22"/>
            <w:szCs w:val="22"/>
          </w:rPr>
          <w:t>perusahaan</w:t>
        </w:r>
      </w:hyperlink>
      <w:r>
        <w:rPr>
          <w:rFonts w:ascii="Calibri" w:hAnsi="Calibri" w:cs="Calibri"/>
          <w:sz w:val="22"/>
          <w:szCs w:val="22"/>
        </w:rPr>
        <w:t> memiliki</w:t>
      </w:r>
      <w:r>
        <w:rPr>
          <w:rFonts w:ascii="Calibri" w:hAnsi="Calibri" w:cs="Calibri"/>
          <w:sz w:val="22"/>
          <w:szCs w:val="22"/>
        </w:rPr>
        <w:t xml:space="preserve"> </w:t>
      </w:r>
      <w:r>
        <w:rPr>
          <w:rFonts w:ascii="Calibri" w:hAnsi="Calibri" w:cs="Calibri"/>
          <w:sz w:val="22"/>
          <w:szCs w:val="22"/>
        </w:rPr>
        <w:t>suatu</w:t>
      </w:r>
      <w:r>
        <w:rPr>
          <w:rFonts w:ascii="Calibri" w:hAnsi="Calibri" w:cs="Calibri"/>
          <w:sz w:val="22"/>
          <w:szCs w:val="22"/>
        </w:rPr>
        <w:t xml:space="preserve"> </w:t>
      </w:r>
      <w:r>
        <w:rPr>
          <w:rFonts w:ascii="Calibri" w:hAnsi="Calibri" w:cs="Calibri"/>
          <w:sz w:val="22"/>
          <w:szCs w:val="22"/>
        </w:rPr>
        <w:t>tanggung</w:t>
      </w:r>
      <w:r>
        <w:rPr>
          <w:rFonts w:ascii="Calibri" w:hAnsi="Calibri" w:cs="Calibri"/>
          <w:sz w:val="22"/>
          <w:szCs w:val="22"/>
        </w:rPr>
        <w:t xml:space="preserve"> </w:t>
      </w:r>
      <w:r>
        <w:rPr>
          <w:rFonts w:ascii="Calibri" w:hAnsi="Calibri" w:cs="Calibri"/>
          <w:sz w:val="22"/>
          <w:szCs w:val="22"/>
        </w:rPr>
        <w:t>jawab</w:t>
      </w:r>
      <w:r>
        <w:rPr>
          <w:rFonts w:ascii="Calibri" w:hAnsi="Calibri" w:cs="Calibri"/>
          <w:sz w:val="22"/>
          <w:szCs w:val="22"/>
        </w:rPr>
        <w:t xml:space="preserve"> </w:t>
      </w:r>
      <w:r>
        <w:rPr>
          <w:rFonts w:ascii="Calibri" w:hAnsi="Calibri" w:cs="Calibri"/>
          <w:sz w:val="22"/>
          <w:szCs w:val="22"/>
        </w:rPr>
        <w:t>terhadap </w:t>
      </w:r>
      <w:hyperlink r:id="rId10" w:tooltip="Konsumen" w:history="1">
        <w:r>
          <w:rPr>
            <w:rFonts w:ascii="Calibri" w:hAnsi="Calibri" w:cs="Calibri"/>
            <w:sz w:val="22"/>
            <w:szCs w:val="22"/>
          </w:rPr>
          <w:t>konsumen</w:t>
        </w:r>
      </w:hyperlink>
      <w:r>
        <w:rPr>
          <w:rFonts w:ascii="Calibri" w:hAnsi="Calibri" w:cs="Calibri"/>
          <w:sz w:val="22"/>
          <w:szCs w:val="22"/>
        </w:rPr>
        <w:t>, </w:t>
      </w:r>
      <w:hyperlink r:id="rId11" w:tooltip="Karyawan" w:history="1">
        <w:r>
          <w:rPr>
            <w:rFonts w:ascii="Calibri" w:hAnsi="Calibri" w:cs="Calibri"/>
            <w:sz w:val="22"/>
            <w:szCs w:val="22"/>
          </w:rPr>
          <w:t>karyawan</w:t>
        </w:r>
      </w:hyperlink>
      <w:r>
        <w:rPr>
          <w:rFonts w:ascii="Calibri" w:hAnsi="Calibri" w:cs="Calibri"/>
          <w:sz w:val="22"/>
          <w:szCs w:val="22"/>
        </w:rPr>
        <w:t>, </w:t>
      </w:r>
      <w:hyperlink r:id="rId12" w:tooltip="Pemegang saham" w:history="1">
        <w:r>
          <w:rPr>
            <w:rFonts w:ascii="Calibri" w:hAnsi="Calibri" w:cs="Calibri"/>
            <w:sz w:val="22"/>
            <w:szCs w:val="22"/>
          </w:rPr>
          <w:t>pemegang</w:t>
        </w:r>
        <w:r>
          <w:rPr>
            <w:rFonts w:ascii="Calibri" w:hAnsi="Calibri" w:cs="Calibri"/>
            <w:sz w:val="22"/>
            <w:szCs w:val="22"/>
          </w:rPr>
          <w:t xml:space="preserve"> </w:t>
        </w:r>
        <w:r>
          <w:rPr>
            <w:rFonts w:ascii="Calibri" w:hAnsi="Calibri" w:cs="Calibri"/>
            <w:sz w:val="22"/>
            <w:szCs w:val="22"/>
          </w:rPr>
          <w:t>saham</w:t>
        </w:r>
      </w:hyperlink>
      <w:r>
        <w:rPr>
          <w:rFonts w:ascii="Calibri" w:hAnsi="Calibri" w:cs="Calibri"/>
          <w:sz w:val="22"/>
          <w:szCs w:val="22"/>
        </w:rPr>
        <w:t>, </w:t>
      </w:r>
      <w:hyperlink r:id="rId13" w:tooltip="Komunitas" w:history="1">
        <w:r>
          <w:rPr>
            <w:rFonts w:ascii="Calibri" w:hAnsi="Calibri" w:cs="Calibri"/>
            <w:sz w:val="22"/>
            <w:szCs w:val="22"/>
          </w:rPr>
          <w:t>komunitas</w:t>
        </w:r>
      </w:hyperlink>
      <w:r>
        <w:rPr>
          <w:rFonts w:ascii="Calibri" w:hAnsi="Calibri" w:cs="Calibri"/>
          <w:sz w:val="22"/>
          <w:szCs w:val="22"/>
        </w:rPr>
        <w:t> dan </w:t>
      </w:r>
      <w:hyperlink r:id="rId14" w:tooltip="Lingkungan" w:history="1">
        <w:r>
          <w:rPr>
            <w:rFonts w:ascii="Calibri" w:hAnsi="Calibri" w:cs="Calibri"/>
            <w:sz w:val="22"/>
            <w:szCs w:val="22"/>
          </w:rPr>
          <w:t>lingkungan</w:t>
        </w:r>
      </w:hyperlink>
      <w:r>
        <w:rPr>
          <w:rFonts w:ascii="Calibri" w:hAnsi="Calibri" w:cs="Calibri"/>
          <w:sz w:val="22"/>
          <w:szCs w:val="22"/>
        </w:rPr>
        <w:t> dalam</w:t>
      </w:r>
      <w:r>
        <w:rPr>
          <w:rFonts w:ascii="Calibri" w:hAnsi="Calibri" w:cs="Calibri"/>
          <w:sz w:val="22"/>
          <w:szCs w:val="22"/>
        </w:rPr>
        <w:t xml:space="preserve"> </w:t>
      </w:r>
      <w:r>
        <w:rPr>
          <w:rFonts w:ascii="Calibri" w:hAnsi="Calibri" w:cs="Calibri"/>
          <w:sz w:val="22"/>
          <w:szCs w:val="22"/>
        </w:rPr>
        <w:t>segala</w:t>
      </w:r>
      <w:r>
        <w:rPr>
          <w:rFonts w:ascii="Calibri" w:hAnsi="Calibri" w:cs="Calibri"/>
          <w:sz w:val="22"/>
          <w:szCs w:val="22"/>
        </w:rPr>
        <w:t xml:space="preserve"> </w:t>
      </w:r>
      <w:r>
        <w:rPr>
          <w:rFonts w:ascii="Calibri" w:hAnsi="Calibri" w:cs="Calibri"/>
          <w:sz w:val="22"/>
          <w:szCs w:val="22"/>
        </w:rPr>
        <w:t>aspek</w:t>
      </w:r>
      <w:r>
        <w:rPr>
          <w:rFonts w:ascii="Calibri" w:hAnsi="Calibri" w:cs="Calibri"/>
          <w:sz w:val="22"/>
          <w:szCs w:val="22"/>
        </w:rPr>
        <w:t xml:space="preserve"> </w:t>
      </w:r>
      <w:r>
        <w:rPr>
          <w:rFonts w:ascii="Calibri" w:hAnsi="Calibri" w:cs="Calibri"/>
          <w:sz w:val="22"/>
          <w:szCs w:val="22"/>
        </w:rPr>
        <w:t>operasional</w:t>
      </w:r>
      <w:r>
        <w:rPr>
          <w:rFonts w:ascii="Calibri" w:hAnsi="Calibri" w:cs="Calibri"/>
          <w:sz w:val="22"/>
          <w:szCs w:val="22"/>
        </w:rPr>
        <w:t xml:space="preserve"> </w:t>
      </w:r>
      <w:r>
        <w:rPr>
          <w:rFonts w:ascii="Calibri" w:hAnsi="Calibri" w:cs="Calibri"/>
          <w:sz w:val="22"/>
          <w:szCs w:val="22"/>
        </w:rPr>
        <w:t>perusahaan. Isu</w:t>
      </w:r>
      <w:r>
        <w:rPr>
          <w:rFonts w:ascii="Calibri" w:hAnsi="Calibri" w:cs="Calibri"/>
          <w:sz w:val="22"/>
          <w:szCs w:val="22"/>
        </w:rPr>
        <w:t xml:space="preserve"> </w:t>
      </w:r>
      <w:r>
        <w:rPr>
          <w:rFonts w:ascii="Calibri" w:hAnsi="Calibri" w:cs="Calibri"/>
          <w:sz w:val="22"/>
          <w:szCs w:val="22"/>
        </w:rPr>
        <w:t>penting</w:t>
      </w:r>
      <w:r>
        <w:rPr>
          <w:rFonts w:ascii="Calibri" w:hAnsi="Calibri" w:cs="Calibri"/>
          <w:sz w:val="22"/>
          <w:szCs w:val="22"/>
        </w:rPr>
        <w:t xml:space="preserve"> </w:t>
      </w:r>
      <w:r>
        <w:rPr>
          <w:rFonts w:ascii="Calibri" w:hAnsi="Calibri" w:cs="Calibri"/>
          <w:sz w:val="22"/>
          <w:szCs w:val="22"/>
        </w:rPr>
        <w:t>seputar CSR sesuai ISO 26000</w:t>
      </w:r>
    </w:p>
    <w:p w:rsidR="005805C8" w:rsidRDefault="00FB4D4C">
      <w:pPr>
        <w:pStyle w:val="ListParagraph1"/>
        <w:numPr>
          <w:ilvl w:val="0"/>
          <w:numId w:val="6"/>
        </w:numPr>
        <w:shd w:val="clear" w:color="auto" w:fill="FFFFFF"/>
        <w:spacing w:after="432" w:line="360" w:lineRule="auto"/>
        <w:ind w:left="426" w:firstLine="0"/>
        <w:textAlignment w:val="baseline"/>
        <w:rPr>
          <w:rFonts w:ascii="Calibri" w:hAnsi="Calibri" w:cs="Calibri"/>
          <w:sz w:val="22"/>
          <w:szCs w:val="22"/>
        </w:rPr>
      </w:pPr>
      <w:r>
        <w:rPr>
          <w:rFonts w:ascii="Calibri" w:hAnsi="Calibri" w:cs="Calibri"/>
          <w:sz w:val="22"/>
          <w:szCs w:val="22"/>
        </w:rPr>
        <w:t>Pengembangan Masyarakat</w:t>
      </w:r>
    </w:p>
    <w:p w:rsidR="005805C8" w:rsidRDefault="00FB4D4C">
      <w:pPr>
        <w:pStyle w:val="ListParagraph1"/>
        <w:numPr>
          <w:ilvl w:val="0"/>
          <w:numId w:val="6"/>
        </w:numPr>
        <w:shd w:val="clear" w:color="auto" w:fill="FFFFFF"/>
        <w:spacing w:after="432" w:line="360" w:lineRule="auto"/>
        <w:ind w:left="426" w:firstLine="0"/>
        <w:textAlignment w:val="baseline"/>
        <w:rPr>
          <w:rFonts w:ascii="Calibri" w:hAnsi="Calibri" w:cs="Calibri"/>
          <w:sz w:val="22"/>
          <w:szCs w:val="22"/>
        </w:rPr>
      </w:pPr>
      <w:r>
        <w:rPr>
          <w:rFonts w:ascii="Calibri" w:hAnsi="Calibri" w:cs="Calibri"/>
          <w:sz w:val="22"/>
          <w:szCs w:val="22"/>
        </w:rPr>
        <w:t>K</w:t>
      </w:r>
      <w:r>
        <w:rPr>
          <w:rFonts w:ascii="Calibri" w:hAnsi="Calibri" w:cs="Calibri"/>
          <w:sz w:val="22"/>
          <w:szCs w:val="22"/>
        </w:rPr>
        <w:t>onsumen</w:t>
      </w:r>
    </w:p>
    <w:p w:rsidR="005805C8" w:rsidRDefault="00FB4D4C">
      <w:pPr>
        <w:pStyle w:val="ListParagraph1"/>
        <w:numPr>
          <w:ilvl w:val="0"/>
          <w:numId w:val="6"/>
        </w:numPr>
        <w:shd w:val="clear" w:color="auto" w:fill="FFFFFF"/>
        <w:spacing w:after="432" w:line="360" w:lineRule="auto"/>
        <w:ind w:left="426" w:firstLine="0"/>
        <w:textAlignment w:val="baseline"/>
        <w:rPr>
          <w:rFonts w:ascii="Calibri" w:hAnsi="Calibri" w:cs="Calibri"/>
          <w:sz w:val="22"/>
          <w:szCs w:val="22"/>
        </w:rPr>
      </w:pPr>
      <w:r>
        <w:rPr>
          <w:rFonts w:ascii="Calibri" w:hAnsi="Calibri" w:cs="Calibri"/>
          <w:sz w:val="22"/>
          <w:szCs w:val="22"/>
        </w:rPr>
        <w:t>Praktek Kegiatan Institusi yang Sehat</w:t>
      </w:r>
    </w:p>
    <w:p w:rsidR="005805C8" w:rsidRDefault="00FB4D4C">
      <w:pPr>
        <w:pStyle w:val="ListParagraph1"/>
        <w:numPr>
          <w:ilvl w:val="0"/>
          <w:numId w:val="6"/>
        </w:numPr>
        <w:shd w:val="clear" w:color="auto" w:fill="FFFFFF"/>
        <w:spacing w:after="432" w:line="360" w:lineRule="auto"/>
        <w:ind w:left="426" w:firstLine="0"/>
        <w:textAlignment w:val="baseline"/>
        <w:rPr>
          <w:rFonts w:ascii="Calibri" w:hAnsi="Calibri" w:cs="Calibri"/>
          <w:sz w:val="22"/>
          <w:szCs w:val="22"/>
        </w:rPr>
      </w:pPr>
      <w:r>
        <w:rPr>
          <w:rFonts w:ascii="Calibri" w:hAnsi="Calibri" w:cs="Calibri"/>
          <w:sz w:val="22"/>
          <w:szCs w:val="22"/>
        </w:rPr>
        <w:lastRenderedPageBreak/>
        <w:t>Lingkungan</w:t>
      </w:r>
    </w:p>
    <w:p w:rsidR="005805C8" w:rsidRDefault="00FB4D4C">
      <w:pPr>
        <w:pStyle w:val="ListParagraph1"/>
        <w:numPr>
          <w:ilvl w:val="0"/>
          <w:numId w:val="6"/>
        </w:numPr>
        <w:shd w:val="clear" w:color="auto" w:fill="FFFFFF"/>
        <w:spacing w:after="432" w:line="360" w:lineRule="auto"/>
        <w:ind w:left="426" w:firstLine="0"/>
        <w:textAlignment w:val="baseline"/>
        <w:rPr>
          <w:rFonts w:ascii="Calibri" w:hAnsi="Calibri" w:cs="Calibri"/>
          <w:sz w:val="22"/>
          <w:szCs w:val="22"/>
        </w:rPr>
      </w:pPr>
      <w:r>
        <w:rPr>
          <w:rFonts w:ascii="Calibri" w:hAnsi="Calibri" w:cs="Calibri"/>
          <w:sz w:val="22"/>
          <w:szCs w:val="22"/>
        </w:rPr>
        <w:t>Ketenagakerjaan</w:t>
      </w:r>
    </w:p>
    <w:p w:rsidR="005805C8" w:rsidRDefault="00FB4D4C">
      <w:pPr>
        <w:pStyle w:val="ListParagraph1"/>
        <w:numPr>
          <w:ilvl w:val="0"/>
          <w:numId w:val="6"/>
        </w:numPr>
        <w:shd w:val="clear" w:color="auto" w:fill="FFFFFF"/>
        <w:spacing w:after="432" w:line="360" w:lineRule="auto"/>
        <w:ind w:left="426" w:firstLine="0"/>
        <w:textAlignment w:val="baseline"/>
        <w:rPr>
          <w:rFonts w:ascii="Calibri" w:hAnsi="Calibri" w:cs="Calibri"/>
          <w:sz w:val="22"/>
          <w:szCs w:val="22"/>
        </w:rPr>
      </w:pPr>
      <w:r>
        <w:rPr>
          <w:rFonts w:ascii="Calibri" w:hAnsi="Calibri" w:cs="Calibri"/>
          <w:sz w:val="22"/>
          <w:szCs w:val="22"/>
        </w:rPr>
        <w:t>Hak asasi manusia</w:t>
      </w:r>
    </w:p>
    <w:p w:rsidR="005805C8" w:rsidRDefault="00FB4D4C">
      <w:pPr>
        <w:pStyle w:val="ListParagraph1"/>
        <w:numPr>
          <w:ilvl w:val="0"/>
          <w:numId w:val="6"/>
        </w:numPr>
        <w:shd w:val="clear" w:color="auto" w:fill="FFFFFF"/>
        <w:spacing w:after="432" w:line="360" w:lineRule="auto"/>
        <w:ind w:left="426" w:firstLine="0"/>
        <w:textAlignment w:val="baseline"/>
        <w:rPr>
          <w:rFonts w:ascii="Calibri" w:hAnsi="Calibri" w:cs="Calibri"/>
          <w:sz w:val="22"/>
          <w:szCs w:val="22"/>
        </w:rPr>
      </w:pPr>
      <w:r>
        <w:rPr>
          <w:rFonts w:ascii="Calibri" w:hAnsi="Calibri" w:cs="Calibri"/>
          <w:sz w:val="22"/>
          <w:szCs w:val="22"/>
        </w:rPr>
        <w:t>Organizational Governance (governance organisasi)</w:t>
      </w:r>
    </w:p>
    <w:p w:rsidR="005805C8" w:rsidRDefault="00FB4D4C">
      <w:pPr>
        <w:spacing w:line="360" w:lineRule="auto"/>
        <w:jc w:val="both"/>
        <w:rPr>
          <w:rFonts w:ascii="Calibri" w:hAnsi="Calibri" w:cs="Calibri"/>
          <w:b/>
          <w:sz w:val="22"/>
          <w:szCs w:val="22"/>
        </w:rPr>
      </w:pPr>
      <w:r>
        <w:rPr>
          <w:rFonts w:ascii="Calibri" w:hAnsi="Calibri" w:cs="Calibri"/>
          <w:b/>
          <w:sz w:val="22"/>
          <w:szCs w:val="22"/>
        </w:rPr>
        <w:t>B.6.Alasan Meningkatnya Perhatian Pelaku Usaha pada Lingkungan Alam</w:t>
      </w:r>
    </w:p>
    <w:p w:rsidR="005805C8" w:rsidRDefault="005805C8">
      <w:pPr>
        <w:spacing w:line="360" w:lineRule="auto"/>
        <w:jc w:val="both"/>
        <w:rPr>
          <w:rFonts w:ascii="Calibri" w:hAnsi="Calibri" w:cs="Calibri"/>
          <w:b/>
          <w:sz w:val="22"/>
          <w:szCs w:val="22"/>
        </w:rPr>
      </w:pPr>
    </w:p>
    <w:p w:rsidR="005805C8" w:rsidRDefault="00FB4D4C">
      <w:pPr>
        <w:numPr>
          <w:ilvl w:val="0"/>
          <w:numId w:val="7"/>
        </w:numPr>
        <w:tabs>
          <w:tab w:val="clear" w:pos="1440"/>
        </w:tabs>
        <w:spacing w:line="360" w:lineRule="auto"/>
        <w:ind w:left="426" w:firstLine="0"/>
        <w:jc w:val="both"/>
        <w:rPr>
          <w:rFonts w:ascii="Calibri" w:hAnsi="Calibri" w:cs="Calibri"/>
          <w:sz w:val="22"/>
          <w:szCs w:val="22"/>
        </w:rPr>
      </w:pPr>
      <w:r>
        <w:rPr>
          <w:rFonts w:ascii="Calibri" w:hAnsi="Calibri" w:cs="Calibri"/>
          <w:sz w:val="22"/>
          <w:szCs w:val="22"/>
        </w:rPr>
        <w:t>Perubahan Cara Pandangan</w:t>
      </w:r>
      <w:r>
        <w:rPr>
          <w:rFonts w:ascii="Calibri" w:hAnsi="Calibri" w:cs="Calibri"/>
          <w:sz w:val="22"/>
          <w:szCs w:val="22"/>
        </w:rPr>
        <w:t xml:space="preserve"> </w:t>
      </w:r>
      <w:r>
        <w:rPr>
          <w:rFonts w:ascii="Calibri" w:hAnsi="Calibri" w:cs="Calibri"/>
          <w:sz w:val="22"/>
          <w:szCs w:val="22"/>
        </w:rPr>
        <w:t>masyarakat yang Lebih</w:t>
      </w:r>
      <w:r>
        <w:rPr>
          <w:rFonts w:ascii="Calibri" w:hAnsi="Calibri" w:cs="Calibri"/>
          <w:sz w:val="22"/>
          <w:szCs w:val="22"/>
        </w:rPr>
        <w:t xml:space="preserve"> </w:t>
      </w:r>
      <w:r>
        <w:rPr>
          <w:rFonts w:ascii="Calibri" w:hAnsi="Calibri" w:cs="Calibri"/>
          <w:sz w:val="22"/>
          <w:szCs w:val="22"/>
        </w:rPr>
        <w:t>Peduli</w:t>
      </w:r>
      <w:r>
        <w:rPr>
          <w:rFonts w:ascii="Calibri" w:hAnsi="Calibri" w:cs="Calibri"/>
          <w:sz w:val="22"/>
          <w:szCs w:val="22"/>
        </w:rPr>
        <w:t xml:space="preserve"> </w:t>
      </w:r>
      <w:r>
        <w:rPr>
          <w:rFonts w:ascii="Calibri" w:hAnsi="Calibri" w:cs="Calibri"/>
          <w:sz w:val="22"/>
          <w:szCs w:val="22"/>
        </w:rPr>
        <w:t>dengan</w:t>
      </w:r>
      <w:r>
        <w:rPr>
          <w:rFonts w:ascii="Calibri" w:hAnsi="Calibri" w:cs="Calibri"/>
          <w:sz w:val="22"/>
          <w:szCs w:val="22"/>
        </w:rPr>
        <w:t xml:space="preserve"> </w:t>
      </w:r>
      <w:r>
        <w:rPr>
          <w:rFonts w:ascii="Calibri" w:hAnsi="Calibri" w:cs="Calibri"/>
          <w:sz w:val="22"/>
          <w:szCs w:val="22"/>
        </w:rPr>
        <w:t>Lingkungan</w:t>
      </w:r>
      <w:r>
        <w:rPr>
          <w:rFonts w:ascii="Calibri" w:hAnsi="Calibri" w:cs="Calibri"/>
          <w:sz w:val="22"/>
          <w:szCs w:val="22"/>
        </w:rPr>
        <w:t xml:space="preserve"> </w:t>
      </w:r>
      <w:r>
        <w:rPr>
          <w:rFonts w:ascii="Calibri" w:hAnsi="Calibri" w:cs="Calibri"/>
          <w:sz w:val="22"/>
          <w:szCs w:val="22"/>
        </w:rPr>
        <w:t>Hidup</w:t>
      </w:r>
    </w:p>
    <w:p w:rsidR="005805C8" w:rsidRDefault="00FB4D4C">
      <w:pPr>
        <w:numPr>
          <w:ilvl w:val="0"/>
          <w:numId w:val="7"/>
        </w:numPr>
        <w:tabs>
          <w:tab w:val="clear" w:pos="1440"/>
        </w:tabs>
        <w:spacing w:line="360" w:lineRule="auto"/>
        <w:ind w:left="426" w:firstLine="0"/>
        <w:jc w:val="both"/>
        <w:rPr>
          <w:rFonts w:ascii="Calibri" w:hAnsi="Calibri" w:cs="Calibri"/>
          <w:sz w:val="22"/>
          <w:szCs w:val="22"/>
        </w:rPr>
      </w:pPr>
      <w:r>
        <w:rPr>
          <w:rFonts w:ascii="Calibri" w:hAnsi="Calibri" w:cs="Calibri"/>
          <w:sz w:val="22"/>
          <w:szCs w:val="22"/>
        </w:rPr>
        <w:t>Menciptakan Brand Image</w:t>
      </w:r>
      <w:r>
        <w:rPr>
          <w:rFonts w:ascii="Calibri" w:hAnsi="Calibri" w:cs="Calibri"/>
          <w:sz w:val="22"/>
          <w:szCs w:val="22"/>
        </w:rPr>
        <w:t xml:space="preserve"> </w:t>
      </w:r>
      <w:r>
        <w:rPr>
          <w:rFonts w:ascii="Calibri" w:hAnsi="Calibri" w:cs="Calibri"/>
          <w:sz w:val="22"/>
          <w:szCs w:val="22"/>
        </w:rPr>
        <w:t>Positif</w:t>
      </w:r>
      <w:r>
        <w:rPr>
          <w:rFonts w:ascii="Calibri" w:hAnsi="Calibri" w:cs="Calibri"/>
          <w:sz w:val="22"/>
          <w:szCs w:val="22"/>
        </w:rPr>
        <w:t xml:space="preserve"> </w:t>
      </w:r>
      <w:r>
        <w:rPr>
          <w:rFonts w:ascii="Calibri" w:hAnsi="Calibri" w:cs="Calibri"/>
          <w:sz w:val="22"/>
          <w:szCs w:val="22"/>
        </w:rPr>
        <w:t>dalam Usaha yang Ramah Lingkungan.</w:t>
      </w:r>
    </w:p>
    <w:p w:rsidR="005805C8" w:rsidRDefault="00FB4D4C">
      <w:pPr>
        <w:numPr>
          <w:ilvl w:val="0"/>
          <w:numId w:val="7"/>
        </w:numPr>
        <w:tabs>
          <w:tab w:val="clear" w:pos="1440"/>
        </w:tabs>
        <w:spacing w:line="360" w:lineRule="auto"/>
        <w:ind w:left="426" w:firstLine="0"/>
        <w:rPr>
          <w:rFonts w:ascii="Calibri" w:hAnsi="Calibri" w:cs="Calibri"/>
          <w:sz w:val="22"/>
          <w:szCs w:val="22"/>
        </w:rPr>
      </w:pPr>
      <w:r>
        <w:rPr>
          <w:rFonts w:ascii="Calibri" w:hAnsi="Calibri" w:cs="Calibri"/>
          <w:sz w:val="22"/>
          <w:szCs w:val="22"/>
        </w:rPr>
        <w:t>Terdapat</w:t>
      </w:r>
      <w:r>
        <w:rPr>
          <w:rFonts w:ascii="Calibri" w:hAnsi="Calibri" w:cs="Calibri"/>
          <w:sz w:val="22"/>
          <w:szCs w:val="22"/>
        </w:rPr>
        <w:t xml:space="preserve"> </w:t>
      </w:r>
      <w:r>
        <w:rPr>
          <w:rFonts w:ascii="Calibri" w:hAnsi="Calibri" w:cs="Calibri"/>
          <w:sz w:val="22"/>
          <w:szCs w:val="22"/>
        </w:rPr>
        <w:t>Hubungan</w:t>
      </w:r>
      <w:r>
        <w:rPr>
          <w:rFonts w:ascii="Calibri" w:hAnsi="Calibri" w:cs="Calibri"/>
          <w:sz w:val="22"/>
          <w:szCs w:val="22"/>
        </w:rPr>
        <w:t xml:space="preserve"> </w:t>
      </w:r>
      <w:r>
        <w:rPr>
          <w:rFonts w:ascii="Calibri" w:hAnsi="Calibri" w:cs="Calibri"/>
          <w:sz w:val="22"/>
          <w:szCs w:val="22"/>
        </w:rPr>
        <w:t>Positif Antara Peningkatan</w:t>
      </w:r>
      <w:r>
        <w:rPr>
          <w:rFonts w:ascii="Calibri" w:hAnsi="Calibri" w:cs="Calibri"/>
          <w:sz w:val="22"/>
          <w:szCs w:val="22"/>
        </w:rPr>
        <w:t xml:space="preserve"> </w:t>
      </w:r>
      <w:r>
        <w:rPr>
          <w:rFonts w:ascii="Calibri" w:hAnsi="Calibri" w:cs="Calibri"/>
          <w:sz w:val="22"/>
          <w:szCs w:val="22"/>
        </w:rPr>
        <w:t>Efisiensi</w:t>
      </w:r>
      <w:r>
        <w:rPr>
          <w:rFonts w:ascii="Calibri" w:hAnsi="Calibri" w:cs="Calibri"/>
          <w:sz w:val="22"/>
          <w:szCs w:val="22"/>
        </w:rPr>
        <w:t xml:space="preserve"> </w:t>
      </w:r>
      <w:r>
        <w:rPr>
          <w:rFonts w:ascii="Calibri" w:hAnsi="Calibri" w:cs="Calibri"/>
          <w:sz w:val="22"/>
          <w:szCs w:val="22"/>
        </w:rPr>
        <w:t xml:space="preserve">dengan Perusahaan yang </w:t>
      </w:r>
    </w:p>
    <w:p w:rsidR="005805C8" w:rsidRDefault="00FB4D4C">
      <w:pPr>
        <w:spacing w:line="360" w:lineRule="auto"/>
        <w:ind w:left="426"/>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Mengedepankan</w:t>
      </w:r>
      <w:r>
        <w:rPr>
          <w:rFonts w:ascii="Calibri" w:hAnsi="Calibri" w:cs="Calibri"/>
          <w:sz w:val="22"/>
          <w:szCs w:val="22"/>
        </w:rPr>
        <w:t xml:space="preserve"> </w:t>
      </w:r>
      <w:r>
        <w:rPr>
          <w:rFonts w:ascii="Calibri" w:hAnsi="Calibri" w:cs="Calibri"/>
          <w:sz w:val="22"/>
          <w:szCs w:val="22"/>
        </w:rPr>
        <w:t>Kesehatan</w:t>
      </w:r>
      <w:r>
        <w:rPr>
          <w:rFonts w:ascii="Calibri" w:hAnsi="Calibri" w:cs="Calibri"/>
          <w:sz w:val="22"/>
          <w:szCs w:val="22"/>
        </w:rPr>
        <w:t xml:space="preserve"> </w:t>
      </w:r>
      <w:r>
        <w:rPr>
          <w:rFonts w:ascii="Calibri" w:hAnsi="Calibri" w:cs="Calibri"/>
          <w:sz w:val="22"/>
          <w:szCs w:val="22"/>
        </w:rPr>
        <w:t>Lingkungan</w:t>
      </w:r>
      <w:r>
        <w:rPr>
          <w:rFonts w:ascii="Calibri" w:hAnsi="Calibri" w:cs="Calibri"/>
          <w:sz w:val="22"/>
          <w:szCs w:val="22"/>
        </w:rPr>
        <w:t xml:space="preserve"> </w:t>
      </w:r>
      <w:r>
        <w:rPr>
          <w:rFonts w:ascii="Calibri" w:hAnsi="Calibri" w:cs="Calibri"/>
          <w:sz w:val="22"/>
          <w:szCs w:val="22"/>
        </w:rPr>
        <w:t>Hidup</w:t>
      </w:r>
    </w:p>
    <w:p w:rsidR="005805C8" w:rsidRDefault="00FB4D4C">
      <w:pPr>
        <w:numPr>
          <w:ilvl w:val="0"/>
          <w:numId w:val="7"/>
        </w:numPr>
        <w:tabs>
          <w:tab w:val="clear" w:pos="1440"/>
        </w:tabs>
        <w:spacing w:line="360" w:lineRule="auto"/>
        <w:ind w:left="426" w:firstLine="0"/>
        <w:jc w:val="both"/>
        <w:rPr>
          <w:rFonts w:ascii="Calibri" w:hAnsi="Calibri" w:cs="Calibri"/>
          <w:sz w:val="22"/>
          <w:szCs w:val="22"/>
        </w:rPr>
      </w:pPr>
      <w:r>
        <w:rPr>
          <w:rFonts w:ascii="Calibri" w:hAnsi="Calibri" w:cs="Calibri"/>
          <w:sz w:val="22"/>
          <w:szCs w:val="22"/>
        </w:rPr>
        <w:t>Menciptakan</w:t>
      </w:r>
      <w:r>
        <w:rPr>
          <w:rFonts w:ascii="Calibri" w:hAnsi="Calibri" w:cs="Calibri"/>
          <w:sz w:val="22"/>
          <w:szCs w:val="22"/>
        </w:rPr>
        <w:t xml:space="preserve"> </w:t>
      </w:r>
      <w:r>
        <w:rPr>
          <w:rFonts w:ascii="Calibri" w:hAnsi="Calibri" w:cs="Calibri"/>
          <w:sz w:val="22"/>
          <w:szCs w:val="22"/>
        </w:rPr>
        <w:t>Competitive Advanta</w:t>
      </w:r>
      <w:r>
        <w:rPr>
          <w:rFonts w:ascii="Calibri" w:hAnsi="Calibri" w:cs="Calibri"/>
          <w:sz w:val="22"/>
          <w:szCs w:val="22"/>
        </w:rPr>
        <w:t>ge</w:t>
      </w:r>
    </w:p>
    <w:p w:rsidR="005805C8" w:rsidRDefault="00FB4D4C">
      <w:pPr>
        <w:numPr>
          <w:ilvl w:val="0"/>
          <w:numId w:val="7"/>
        </w:numPr>
        <w:tabs>
          <w:tab w:val="clear" w:pos="1440"/>
        </w:tabs>
        <w:spacing w:line="360" w:lineRule="auto"/>
        <w:ind w:left="426" w:firstLine="0"/>
        <w:jc w:val="both"/>
        <w:rPr>
          <w:rFonts w:ascii="Calibri" w:hAnsi="Calibri" w:cs="Calibri"/>
          <w:sz w:val="22"/>
          <w:szCs w:val="22"/>
        </w:rPr>
      </w:pPr>
      <w:r>
        <w:rPr>
          <w:rFonts w:ascii="Calibri" w:hAnsi="Calibri" w:cs="Calibri"/>
          <w:sz w:val="22"/>
          <w:szCs w:val="22"/>
        </w:rPr>
        <w:t>Merespon</w:t>
      </w:r>
      <w:r>
        <w:rPr>
          <w:rFonts w:ascii="Calibri" w:hAnsi="Calibri" w:cs="Calibri"/>
          <w:sz w:val="22"/>
          <w:szCs w:val="22"/>
        </w:rPr>
        <w:t xml:space="preserve"> </w:t>
      </w:r>
      <w:r>
        <w:rPr>
          <w:rFonts w:ascii="Calibri" w:hAnsi="Calibri" w:cs="Calibri"/>
          <w:sz w:val="22"/>
          <w:szCs w:val="22"/>
        </w:rPr>
        <w:t>terhadap</w:t>
      </w:r>
      <w:r>
        <w:rPr>
          <w:rFonts w:ascii="Calibri" w:hAnsi="Calibri" w:cs="Calibri"/>
          <w:sz w:val="22"/>
          <w:szCs w:val="22"/>
        </w:rPr>
        <w:t xml:space="preserve"> </w:t>
      </w:r>
      <w:r>
        <w:rPr>
          <w:rFonts w:ascii="Calibri" w:hAnsi="Calibri" w:cs="Calibri"/>
          <w:sz w:val="22"/>
          <w:szCs w:val="22"/>
        </w:rPr>
        <w:t>Competitor’s Action</w:t>
      </w:r>
    </w:p>
    <w:p w:rsidR="005805C8" w:rsidRDefault="005805C8">
      <w:pPr>
        <w:spacing w:line="360" w:lineRule="auto"/>
        <w:jc w:val="both"/>
        <w:rPr>
          <w:rFonts w:ascii="Calibri" w:hAnsi="Calibri" w:cs="Calibri"/>
          <w:b/>
          <w:sz w:val="22"/>
          <w:szCs w:val="22"/>
        </w:rPr>
      </w:pPr>
    </w:p>
    <w:p w:rsidR="005805C8" w:rsidRDefault="00FB4D4C">
      <w:pPr>
        <w:spacing w:line="360" w:lineRule="auto"/>
        <w:ind w:left="510" w:hanging="510"/>
        <w:rPr>
          <w:rFonts w:ascii="Calibri" w:hAnsi="Calibri" w:cs="Calibri"/>
          <w:b/>
          <w:sz w:val="22"/>
          <w:szCs w:val="22"/>
        </w:rPr>
      </w:pPr>
      <w:r>
        <w:rPr>
          <w:rFonts w:ascii="Calibri" w:hAnsi="Calibri" w:cs="Calibri"/>
          <w:b/>
          <w:sz w:val="22"/>
          <w:szCs w:val="22"/>
        </w:rPr>
        <w:t>B.7.Identifikasi Tindakan Para Manajer Mempertimbangkan Lingkungan dalam Mengelola Usaha.</w:t>
      </w:r>
    </w:p>
    <w:p w:rsidR="005805C8" w:rsidRDefault="005805C8">
      <w:pPr>
        <w:spacing w:line="360" w:lineRule="auto"/>
        <w:ind w:left="510" w:hanging="510"/>
        <w:rPr>
          <w:rFonts w:ascii="Calibri" w:hAnsi="Calibri" w:cs="Calibri"/>
          <w:b/>
          <w:sz w:val="22"/>
          <w:szCs w:val="22"/>
        </w:rPr>
      </w:pPr>
    </w:p>
    <w:p w:rsidR="005805C8" w:rsidRDefault="00FB4D4C">
      <w:pPr>
        <w:shd w:val="clear" w:color="auto" w:fill="FFFFFF"/>
        <w:spacing w:line="360" w:lineRule="auto"/>
        <w:ind w:left="426"/>
        <w:jc w:val="both"/>
        <w:rPr>
          <w:rFonts w:ascii="Calibri" w:hAnsi="Calibri" w:cs="Calibri"/>
          <w:sz w:val="22"/>
          <w:szCs w:val="22"/>
        </w:rPr>
      </w:pPr>
      <w:r>
        <w:rPr>
          <w:rFonts w:ascii="Calibri" w:hAnsi="Calibri" w:cs="Calibri"/>
          <w:sz w:val="22"/>
          <w:szCs w:val="22"/>
        </w:rPr>
        <w:t>Para Manajer</w:t>
      </w:r>
      <w:r>
        <w:rPr>
          <w:rFonts w:ascii="Calibri" w:hAnsi="Calibri" w:cs="Calibri"/>
          <w:sz w:val="22"/>
          <w:szCs w:val="22"/>
        </w:rPr>
        <w:t xml:space="preserve"> </w:t>
      </w:r>
      <w:r>
        <w:rPr>
          <w:rFonts w:ascii="Calibri" w:hAnsi="Calibri" w:cs="Calibri"/>
          <w:sz w:val="22"/>
          <w:szCs w:val="22"/>
        </w:rPr>
        <w:t>harus</w:t>
      </w:r>
      <w:r>
        <w:rPr>
          <w:rFonts w:ascii="Calibri" w:hAnsi="Calibri" w:cs="Calibri"/>
          <w:sz w:val="22"/>
          <w:szCs w:val="22"/>
        </w:rPr>
        <w:t xml:space="preserve"> </w:t>
      </w:r>
      <w:r>
        <w:rPr>
          <w:rFonts w:ascii="Calibri" w:hAnsi="Calibri" w:cs="Calibri"/>
          <w:sz w:val="22"/>
          <w:szCs w:val="22"/>
        </w:rPr>
        <w:t>memiliki</w:t>
      </w:r>
      <w:r>
        <w:rPr>
          <w:rFonts w:ascii="Calibri" w:hAnsi="Calibri" w:cs="Calibri"/>
          <w:sz w:val="22"/>
          <w:szCs w:val="22"/>
        </w:rPr>
        <w:t xml:space="preserve"> </w:t>
      </w:r>
      <w:r>
        <w:rPr>
          <w:rFonts w:ascii="Calibri" w:hAnsi="Calibri" w:cs="Calibri"/>
          <w:sz w:val="22"/>
          <w:szCs w:val="22"/>
        </w:rPr>
        <w:t>pemahaman yang mendalam</w:t>
      </w:r>
      <w:r>
        <w:rPr>
          <w:rFonts w:ascii="Calibri" w:hAnsi="Calibri" w:cs="Calibri"/>
          <w:sz w:val="22"/>
          <w:szCs w:val="22"/>
        </w:rPr>
        <w:t xml:space="preserve"> </w:t>
      </w:r>
      <w:r>
        <w:rPr>
          <w:rFonts w:ascii="Calibri" w:hAnsi="Calibri" w:cs="Calibri"/>
          <w:sz w:val="22"/>
          <w:szCs w:val="22"/>
        </w:rPr>
        <w:t>terhadap</w:t>
      </w:r>
      <w:r>
        <w:rPr>
          <w:rFonts w:ascii="Calibri" w:hAnsi="Calibri" w:cs="Calibri"/>
          <w:sz w:val="22"/>
          <w:szCs w:val="22"/>
        </w:rPr>
        <w:t xml:space="preserve"> </w:t>
      </w:r>
      <w:r>
        <w:rPr>
          <w:rFonts w:ascii="Calibri" w:hAnsi="Calibri" w:cs="Calibri"/>
          <w:sz w:val="22"/>
          <w:szCs w:val="22"/>
        </w:rPr>
        <w:t>lingkungan</w:t>
      </w:r>
      <w:r>
        <w:rPr>
          <w:rFonts w:ascii="Calibri" w:hAnsi="Calibri" w:cs="Calibri"/>
          <w:sz w:val="22"/>
          <w:szCs w:val="22"/>
        </w:rPr>
        <w:t xml:space="preserve"> </w:t>
      </w:r>
      <w:r>
        <w:rPr>
          <w:rFonts w:ascii="Calibri" w:hAnsi="Calibri" w:cs="Calibri"/>
          <w:sz w:val="22"/>
          <w:szCs w:val="22"/>
        </w:rPr>
        <w:t>tempat</w:t>
      </w:r>
      <w:r>
        <w:rPr>
          <w:rFonts w:ascii="Calibri" w:hAnsi="Calibri" w:cs="Calibri"/>
          <w:sz w:val="22"/>
          <w:szCs w:val="22"/>
        </w:rPr>
        <w:t xml:space="preserve"> </w:t>
      </w:r>
      <w:r>
        <w:rPr>
          <w:rFonts w:ascii="Calibri" w:hAnsi="Calibri" w:cs="Calibri"/>
          <w:sz w:val="22"/>
          <w:szCs w:val="22"/>
        </w:rPr>
        <w:t>mereka</w:t>
      </w:r>
      <w:r>
        <w:rPr>
          <w:rFonts w:ascii="Calibri" w:hAnsi="Calibri" w:cs="Calibri"/>
          <w:sz w:val="22"/>
          <w:szCs w:val="22"/>
        </w:rPr>
        <w:t xml:space="preserve"> </w:t>
      </w:r>
      <w:r>
        <w:rPr>
          <w:rFonts w:ascii="Calibri" w:hAnsi="Calibri" w:cs="Calibri"/>
          <w:sz w:val="22"/>
          <w:szCs w:val="22"/>
        </w:rPr>
        <w:t>dan</w:t>
      </w:r>
      <w:r>
        <w:rPr>
          <w:rFonts w:ascii="Calibri" w:hAnsi="Calibri" w:cs="Calibri"/>
          <w:sz w:val="22"/>
          <w:szCs w:val="22"/>
        </w:rPr>
        <w:t xml:space="preserve"> </w:t>
      </w:r>
      <w:r>
        <w:rPr>
          <w:rFonts w:ascii="Calibri" w:hAnsi="Calibri" w:cs="Calibri"/>
          <w:sz w:val="22"/>
          <w:szCs w:val="22"/>
        </w:rPr>
        <w:t>organisasi</w:t>
      </w:r>
      <w:r>
        <w:rPr>
          <w:rFonts w:ascii="Calibri" w:hAnsi="Calibri" w:cs="Calibri"/>
          <w:sz w:val="22"/>
          <w:szCs w:val="22"/>
        </w:rPr>
        <w:t xml:space="preserve"> </w:t>
      </w:r>
      <w:r>
        <w:rPr>
          <w:rFonts w:ascii="Calibri" w:hAnsi="Calibri" w:cs="Calibri"/>
          <w:sz w:val="22"/>
          <w:szCs w:val="22"/>
        </w:rPr>
        <w:t>mereka</w:t>
      </w:r>
      <w:r>
        <w:rPr>
          <w:rFonts w:ascii="Calibri" w:hAnsi="Calibri" w:cs="Calibri"/>
          <w:sz w:val="22"/>
          <w:szCs w:val="22"/>
        </w:rPr>
        <w:t xml:space="preserve"> </w:t>
      </w:r>
      <w:r>
        <w:rPr>
          <w:rFonts w:ascii="Calibri" w:hAnsi="Calibri" w:cs="Calibri"/>
          <w:sz w:val="22"/>
          <w:szCs w:val="22"/>
        </w:rPr>
        <w:t>berkiprah</w:t>
      </w:r>
      <w:r>
        <w:rPr>
          <w:rFonts w:ascii="Calibri" w:hAnsi="Calibri" w:cs="Calibri"/>
          <w:sz w:val="22"/>
          <w:szCs w:val="22"/>
        </w:rPr>
        <w:t xml:space="preserve"> </w:t>
      </w:r>
      <w:r>
        <w:rPr>
          <w:rFonts w:ascii="Calibri" w:hAnsi="Calibri" w:cs="Calibri"/>
          <w:sz w:val="22"/>
          <w:szCs w:val="22"/>
        </w:rPr>
        <w:t>karena</w:t>
      </w:r>
      <w:r>
        <w:rPr>
          <w:rFonts w:ascii="Calibri" w:hAnsi="Calibri" w:cs="Calibri"/>
          <w:sz w:val="22"/>
          <w:szCs w:val="22"/>
        </w:rPr>
        <w:t xml:space="preserve"> </w:t>
      </w:r>
      <w:r>
        <w:rPr>
          <w:rFonts w:ascii="Calibri" w:hAnsi="Calibri" w:cs="Calibri"/>
          <w:sz w:val="22"/>
          <w:szCs w:val="22"/>
        </w:rPr>
        <w:t>organisasi yang bis</w:t>
      </w:r>
      <w:r>
        <w:rPr>
          <w:rFonts w:ascii="Calibri" w:hAnsi="Calibri" w:cs="Calibri"/>
          <w:sz w:val="22"/>
          <w:szCs w:val="22"/>
        </w:rPr>
        <w:t xml:space="preserve">a </w:t>
      </w:r>
      <w:r>
        <w:rPr>
          <w:rFonts w:ascii="Calibri" w:hAnsi="Calibri" w:cs="Calibri"/>
          <w:sz w:val="22"/>
          <w:szCs w:val="22"/>
        </w:rPr>
        <w:t>bertahan</w:t>
      </w:r>
      <w:r>
        <w:rPr>
          <w:rFonts w:ascii="Calibri" w:hAnsi="Calibri" w:cs="Calibri"/>
          <w:sz w:val="22"/>
          <w:szCs w:val="22"/>
        </w:rPr>
        <w:t xml:space="preserve"> </w:t>
      </w:r>
      <w:r>
        <w:rPr>
          <w:rFonts w:ascii="Calibri" w:hAnsi="Calibri" w:cs="Calibri"/>
          <w:sz w:val="22"/>
          <w:szCs w:val="22"/>
        </w:rPr>
        <w:t>hidup</w:t>
      </w:r>
      <w:r>
        <w:rPr>
          <w:rFonts w:ascii="Calibri" w:hAnsi="Calibri" w:cs="Calibri"/>
          <w:sz w:val="22"/>
          <w:szCs w:val="22"/>
        </w:rPr>
        <w:t xml:space="preserve"> </w:t>
      </w:r>
      <w:r>
        <w:rPr>
          <w:rFonts w:ascii="Calibri" w:hAnsi="Calibri" w:cs="Calibri"/>
          <w:sz w:val="22"/>
          <w:szCs w:val="22"/>
        </w:rPr>
        <w:t>adalah</w:t>
      </w:r>
      <w:r>
        <w:rPr>
          <w:rFonts w:ascii="Calibri" w:hAnsi="Calibri" w:cs="Calibri"/>
          <w:sz w:val="22"/>
          <w:szCs w:val="22"/>
        </w:rPr>
        <w:t xml:space="preserve"> </w:t>
      </w:r>
      <w:r>
        <w:rPr>
          <w:rFonts w:ascii="Calibri" w:hAnsi="Calibri" w:cs="Calibri"/>
          <w:sz w:val="22"/>
          <w:szCs w:val="22"/>
        </w:rPr>
        <w:t>organisasi yang bi</w:t>
      </w:r>
      <w:r>
        <w:rPr>
          <w:rFonts w:ascii="Calibri" w:hAnsi="Calibri" w:cs="Calibri"/>
          <w:sz w:val="22"/>
          <w:szCs w:val="22"/>
        </w:rPr>
        <w:t xml:space="preserve">isa </w:t>
      </w:r>
      <w:r>
        <w:rPr>
          <w:rFonts w:ascii="Calibri" w:hAnsi="Calibri" w:cs="Calibri"/>
          <w:sz w:val="22"/>
          <w:szCs w:val="22"/>
        </w:rPr>
        <w:t>menyesuaikan</w:t>
      </w:r>
      <w:r>
        <w:rPr>
          <w:rFonts w:ascii="Calibri" w:hAnsi="Calibri" w:cs="Calibri"/>
          <w:sz w:val="22"/>
          <w:szCs w:val="22"/>
        </w:rPr>
        <w:t xml:space="preserve"> </w:t>
      </w:r>
      <w:r>
        <w:rPr>
          <w:rFonts w:ascii="Calibri" w:hAnsi="Calibri" w:cs="Calibri"/>
          <w:sz w:val="22"/>
          <w:szCs w:val="22"/>
        </w:rPr>
        <w:t>diri</w:t>
      </w:r>
      <w:r>
        <w:rPr>
          <w:rFonts w:ascii="Calibri" w:hAnsi="Calibri" w:cs="Calibri"/>
          <w:sz w:val="22"/>
          <w:szCs w:val="22"/>
        </w:rPr>
        <w:t xml:space="preserve"> </w:t>
      </w:r>
      <w:r>
        <w:rPr>
          <w:rFonts w:ascii="Calibri" w:hAnsi="Calibri" w:cs="Calibri"/>
          <w:sz w:val="22"/>
          <w:szCs w:val="22"/>
        </w:rPr>
        <w:t>dengan</w:t>
      </w:r>
      <w:r>
        <w:rPr>
          <w:rFonts w:ascii="Calibri" w:hAnsi="Calibri" w:cs="Calibri"/>
          <w:sz w:val="22"/>
          <w:szCs w:val="22"/>
        </w:rPr>
        <w:t xml:space="preserve"> </w:t>
      </w:r>
      <w:r>
        <w:rPr>
          <w:rFonts w:ascii="Calibri" w:hAnsi="Calibri" w:cs="Calibri"/>
          <w:sz w:val="22"/>
          <w:szCs w:val="22"/>
        </w:rPr>
        <w:t>perubahan</w:t>
      </w:r>
      <w:r>
        <w:rPr>
          <w:rFonts w:ascii="Calibri" w:hAnsi="Calibri" w:cs="Calibri"/>
          <w:sz w:val="22"/>
          <w:szCs w:val="22"/>
        </w:rPr>
        <w:t xml:space="preserve"> </w:t>
      </w:r>
      <w:r>
        <w:rPr>
          <w:rFonts w:ascii="Calibri" w:hAnsi="Calibri" w:cs="Calibri"/>
          <w:sz w:val="22"/>
          <w:szCs w:val="22"/>
        </w:rPr>
        <w:t>lingkungan.</w:t>
      </w:r>
      <w:r>
        <w:rPr>
          <w:rFonts w:ascii="Calibri" w:hAnsi="Calibri" w:cs="Calibri"/>
          <w:sz w:val="22"/>
          <w:szCs w:val="22"/>
        </w:rPr>
        <w:t xml:space="preserve"> </w:t>
      </w:r>
      <w:r>
        <w:rPr>
          <w:rFonts w:ascii="Calibri" w:hAnsi="Calibri" w:cs="Calibri"/>
          <w:sz w:val="22"/>
          <w:szCs w:val="22"/>
        </w:rPr>
        <w:t>Sebaliknya, organisasi</w:t>
      </w:r>
      <w:r>
        <w:rPr>
          <w:rFonts w:ascii="Calibri" w:hAnsi="Calibri" w:cs="Calibri"/>
          <w:sz w:val="22"/>
          <w:szCs w:val="22"/>
        </w:rPr>
        <w:t xml:space="preserve"> </w:t>
      </w:r>
      <w:r>
        <w:rPr>
          <w:rFonts w:ascii="Calibri" w:hAnsi="Calibri" w:cs="Calibri"/>
          <w:sz w:val="22"/>
          <w:szCs w:val="22"/>
        </w:rPr>
        <w:t>akan</w:t>
      </w:r>
      <w:r>
        <w:rPr>
          <w:rFonts w:ascii="Calibri" w:hAnsi="Calibri" w:cs="Calibri"/>
          <w:sz w:val="22"/>
          <w:szCs w:val="22"/>
        </w:rPr>
        <w:t xml:space="preserve"> </w:t>
      </w:r>
      <w:r>
        <w:rPr>
          <w:rFonts w:ascii="Calibri" w:hAnsi="Calibri" w:cs="Calibri"/>
          <w:sz w:val="22"/>
          <w:szCs w:val="22"/>
        </w:rPr>
        <w:t>mengalami masa kehancuran</w:t>
      </w:r>
      <w:r>
        <w:rPr>
          <w:rFonts w:ascii="Calibri" w:hAnsi="Calibri" w:cs="Calibri"/>
          <w:sz w:val="22"/>
          <w:szCs w:val="22"/>
        </w:rPr>
        <w:t xml:space="preserve"> </w:t>
      </w:r>
      <w:r>
        <w:rPr>
          <w:rFonts w:ascii="Calibri" w:hAnsi="Calibri" w:cs="Calibri"/>
          <w:sz w:val="22"/>
          <w:szCs w:val="22"/>
        </w:rPr>
        <w:t>apabila</w:t>
      </w:r>
      <w:r>
        <w:rPr>
          <w:rFonts w:ascii="Calibri" w:hAnsi="Calibri" w:cs="Calibri"/>
          <w:sz w:val="22"/>
          <w:szCs w:val="22"/>
        </w:rPr>
        <w:t xml:space="preserve"> </w:t>
      </w:r>
      <w:r>
        <w:rPr>
          <w:rFonts w:ascii="Calibri" w:hAnsi="Calibri" w:cs="Calibri"/>
          <w:sz w:val="22"/>
          <w:szCs w:val="22"/>
        </w:rPr>
        <w:t>organisasi</w:t>
      </w:r>
      <w:r>
        <w:rPr>
          <w:rFonts w:ascii="Calibri" w:hAnsi="Calibri" w:cs="Calibri"/>
          <w:sz w:val="22"/>
          <w:szCs w:val="22"/>
        </w:rPr>
        <w:t xml:space="preserve"> </w:t>
      </w:r>
      <w:r>
        <w:rPr>
          <w:rFonts w:ascii="Calibri" w:hAnsi="Calibri" w:cs="Calibri"/>
          <w:sz w:val="22"/>
          <w:szCs w:val="22"/>
        </w:rPr>
        <w:t>tersebut</w:t>
      </w:r>
      <w:r>
        <w:rPr>
          <w:rFonts w:ascii="Calibri" w:hAnsi="Calibri" w:cs="Calibri"/>
          <w:sz w:val="22"/>
          <w:szCs w:val="22"/>
        </w:rPr>
        <w:t xml:space="preserve"> </w:t>
      </w:r>
      <w:r>
        <w:rPr>
          <w:rFonts w:ascii="Calibri" w:hAnsi="Calibri" w:cs="Calibri"/>
          <w:sz w:val="22"/>
          <w:szCs w:val="22"/>
        </w:rPr>
        <w:t>tidak</w:t>
      </w:r>
      <w:r>
        <w:rPr>
          <w:rFonts w:ascii="Calibri" w:hAnsi="Calibri" w:cs="Calibri"/>
          <w:sz w:val="22"/>
          <w:szCs w:val="22"/>
        </w:rPr>
        <w:t xml:space="preserve"> </w:t>
      </w:r>
      <w:r>
        <w:rPr>
          <w:rFonts w:ascii="Calibri" w:hAnsi="Calibri" w:cs="Calibri"/>
          <w:sz w:val="22"/>
          <w:szCs w:val="22"/>
        </w:rPr>
        <w:t>memperhatikan</w:t>
      </w:r>
      <w:r>
        <w:rPr>
          <w:rFonts w:ascii="Calibri" w:hAnsi="Calibri" w:cs="Calibri"/>
          <w:sz w:val="22"/>
          <w:szCs w:val="22"/>
        </w:rPr>
        <w:t xml:space="preserve"> </w:t>
      </w:r>
      <w:r>
        <w:rPr>
          <w:rFonts w:ascii="Calibri" w:hAnsi="Calibri" w:cs="Calibri"/>
          <w:sz w:val="22"/>
          <w:szCs w:val="22"/>
        </w:rPr>
        <w:t>perkembangan</w:t>
      </w:r>
      <w:r>
        <w:rPr>
          <w:rFonts w:ascii="Calibri" w:hAnsi="Calibri" w:cs="Calibri"/>
          <w:sz w:val="22"/>
          <w:szCs w:val="22"/>
        </w:rPr>
        <w:t xml:space="preserve"> </w:t>
      </w:r>
      <w:r>
        <w:rPr>
          <w:rFonts w:ascii="Calibri" w:hAnsi="Calibri" w:cs="Calibri"/>
          <w:sz w:val="22"/>
          <w:szCs w:val="22"/>
        </w:rPr>
        <w:t>dan</w:t>
      </w:r>
      <w:r>
        <w:rPr>
          <w:rFonts w:ascii="Calibri" w:hAnsi="Calibri" w:cs="Calibri"/>
          <w:sz w:val="22"/>
          <w:szCs w:val="22"/>
        </w:rPr>
        <w:t xml:space="preserve"> </w:t>
      </w:r>
      <w:r>
        <w:rPr>
          <w:rFonts w:ascii="Calibri" w:hAnsi="Calibri" w:cs="Calibri"/>
          <w:sz w:val="22"/>
          <w:szCs w:val="22"/>
        </w:rPr>
        <w:t>perubahan</w:t>
      </w:r>
      <w:r>
        <w:rPr>
          <w:rFonts w:ascii="Calibri" w:hAnsi="Calibri" w:cs="Calibri"/>
          <w:sz w:val="22"/>
          <w:szCs w:val="22"/>
        </w:rPr>
        <w:t xml:space="preserve"> </w:t>
      </w:r>
      <w:r>
        <w:rPr>
          <w:rFonts w:ascii="Calibri" w:hAnsi="Calibri" w:cs="Calibri"/>
          <w:sz w:val="22"/>
          <w:szCs w:val="22"/>
        </w:rPr>
        <w:t>lingkung</w:t>
      </w:r>
      <w:r>
        <w:rPr>
          <w:rFonts w:ascii="Calibri" w:hAnsi="Calibri" w:cs="Calibri"/>
          <w:sz w:val="22"/>
          <w:szCs w:val="22"/>
        </w:rPr>
        <w:t>an di sekitarnya.</w:t>
      </w:r>
      <w:r>
        <w:rPr>
          <w:rFonts w:ascii="Calibri" w:hAnsi="Calibri" w:cs="Calibri"/>
          <w:sz w:val="22"/>
          <w:szCs w:val="22"/>
        </w:rPr>
        <w:t xml:space="preserve"> </w:t>
      </w:r>
      <w:r>
        <w:rPr>
          <w:rFonts w:ascii="Calibri" w:hAnsi="Calibri" w:cs="Calibri"/>
          <w:sz w:val="22"/>
          <w:szCs w:val="22"/>
        </w:rPr>
        <w:t>Tindakan para manejer</w:t>
      </w:r>
      <w:r>
        <w:rPr>
          <w:rFonts w:ascii="Calibri" w:hAnsi="Calibri" w:cs="Calibri"/>
          <w:sz w:val="22"/>
          <w:szCs w:val="22"/>
        </w:rPr>
        <w:t xml:space="preserve"> </w:t>
      </w:r>
      <w:r>
        <w:rPr>
          <w:rFonts w:ascii="Calibri" w:hAnsi="Calibri" w:cs="Calibri"/>
          <w:sz w:val="22"/>
          <w:szCs w:val="22"/>
        </w:rPr>
        <w:t>dalam</w:t>
      </w:r>
      <w:r>
        <w:rPr>
          <w:rFonts w:ascii="Calibri" w:hAnsi="Calibri" w:cs="Calibri"/>
          <w:sz w:val="22"/>
          <w:szCs w:val="22"/>
        </w:rPr>
        <w:t xml:space="preserve"> </w:t>
      </w:r>
      <w:r>
        <w:rPr>
          <w:rFonts w:ascii="Calibri" w:hAnsi="Calibri" w:cs="Calibri"/>
          <w:sz w:val="22"/>
          <w:szCs w:val="22"/>
        </w:rPr>
        <w:t>mempertimbangkan</w:t>
      </w:r>
      <w:r>
        <w:rPr>
          <w:rFonts w:ascii="Calibri" w:hAnsi="Calibri" w:cs="Calibri"/>
          <w:sz w:val="22"/>
          <w:szCs w:val="22"/>
        </w:rPr>
        <w:t xml:space="preserve"> </w:t>
      </w:r>
      <w:r>
        <w:rPr>
          <w:rFonts w:ascii="Calibri" w:hAnsi="Calibri" w:cs="Calibri"/>
          <w:sz w:val="22"/>
          <w:szCs w:val="22"/>
        </w:rPr>
        <w:t>lingkungan</w:t>
      </w:r>
      <w:r>
        <w:rPr>
          <w:rFonts w:ascii="Calibri" w:hAnsi="Calibri" w:cs="Calibri"/>
          <w:sz w:val="22"/>
          <w:szCs w:val="22"/>
        </w:rPr>
        <w:t xml:space="preserve"> </w:t>
      </w:r>
      <w:r>
        <w:rPr>
          <w:rFonts w:ascii="Calibri" w:hAnsi="Calibri" w:cs="Calibri"/>
          <w:sz w:val="22"/>
          <w:szCs w:val="22"/>
        </w:rPr>
        <w:t>sangat</w:t>
      </w:r>
      <w:r>
        <w:rPr>
          <w:rFonts w:ascii="Calibri" w:hAnsi="Calibri" w:cs="Calibri"/>
          <w:sz w:val="22"/>
          <w:szCs w:val="22"/>
        </w:rPr>
        <w:t xml:space="preserve"> </w:t>
      </w:r>
      <w:r>
        <w:rPr>
          <w:rFonts w:ascii="Calibri" w:hAnsi="Calibri" w:cs="Calibri"/>
          <w:sz w:val="22"/>
          <w:szCs w:val="22"/>
        </w:rPr>
        <w:t>erat</w:t>
      </w:r>
      <w:r>
        <w:rPr>
          <w:rFonts w:ascii="Calibri" w:hAnsi="Calibri" w:cs="Calibri"/>
          <w:sz w:val="22"/>
          <w:szCs w:val="22"/>
        </w:rPr>
        <w:t xml:space="preserve"> </w:t>
      </w:r>
      <w:r>
        <w:rPr>
          <w:rFonts w:ascii="Calibri" w:hAnsi="Calibri" w:cs="Calibri"/>
          <w:sz w:val="22"/>
          <w:szCs w:val="22"/>
        </w:rPr>
        <w:t>kaitannya</w:t>
      </w:r>
      <w:r>
        <w:rPr>
          <w:rFonts w:ascii="Calibri" w:hAnsi="Calibri" w:cs="Calibri"/>
          <w:sz w:val="22"/>
          <w:szCs w:val="22"/>
        </w:rPr>
        <w:t xml:space="preserve"> </w:t>
      </w:r>
      <w:r>
        <w:rPr>
          <w:rFonts w:ascii="Calibri" w:hAnsi="Calibri" w:cs="Calibri"/>
          <w:sz w:val="22"/>
          <w:szCs w:val="22"/>
        </w:rPr>
        <w:t>dengan</w:t>
      </w:r>
      <w:r>
        <w:rPr>
          <w:rFonts w:ascii="Calibri" w:hAnsi="Calibri" w:cs="Calibri"/>
          <w:sz w:val="22"/>
          <w:szCs w:val="22"/>
        </w:rPr>
        <w:t xml:space="preserve"> </w:t>
      </w:r>
      <w:r>
        <w:rPr>
          <w:rFonts w:ascii="Calibri" w:hAnsi="Calibri" w:cs="Calibri"/>
          <w:sz w:val="22"/>
          <w:szCs w:val="22"/>
        </w:rPr>
        <w:t>hal</w:t>
      </w:r>
      <w:r>
        <w:rPr>
          <w:rFonts w:ascii="Calibri" w:hAnsi="Calibri" w:cs="Calibri"/>
          <w:sz w:val="22"/>
          <w:szCs w:val="22"/>
        </w:rPr>
        <w:t xml:space="preserve"> </w:t>
      </w:r>
      <w:r>
        <w:rPr>
          <w:rFonts w:ascii="Calibri" w:hAnsi="Calibri" w:cs="Calibri"/>
          <w:sz w:val="22"/>
          <w:szCs w:val="22"/>
        </w:rPr>
        <w:t>berikut :</w:t>
      </w:r>
    </w:p>
    <w:p w:rsidR="005805C8" w:rsidRDefault="00FB4D4C">
      <w:pPr>
        <w:pStyle w:val="ListParagraph1"/>
        <w:numPr>
          <w:ilvl w:val="0"/>
          <w:numId w:val="8"/>
        </w:numPr>
        <w:shd w:val="clear" w:color="auto" w:fill="FFFFFF"/>
        <w:spacing w:line="360" w:lineRule="auto"/>
        <w:ind w:left="426" w:firstLine="0"/>
        <w:jc w:val="both"/>
        <w:rPr>
          <w:rFonts w:ascii="Calibri" w:hAnsi="Calibri" w:cs="Calibri"/>
          <w:sz w:val="22"/>
          <w:szCs w:val="22"/>
        </w:rPr>
      </w:pPr>
      <w:r>
        <w:rPr>
          <w:rFonts w:ascii="Calibri" w:hAnsi="Calibri" w:cs="Calibri"/>
          <w:b/>
          <w:bCs/>
          <w:i/>
          <w:iCs/>
          <w:sz w:val="22"/>
          <w:szCs w:val="22"/>
        </w:rPr>
        <w:t>Lingkungan Internal</w:t>
      </w:r>
    </w:p>
    <w:p w:rsidR="005805C8" w:rsidRDefault="00FB4D4C" w:rsidP="00FB4D4C">
      <w:pPr>
        <w:pStyle w:val="ListParagraph1"/>
        <w:shd w:val="clear" w:color="auto" w:fill="FFFFFF"/>
        <w:spacing w:line="360" w:lineRule="auto"/>
        <w:ind w:leftChars="400" w:left="800"/>
        <w:jc w:val="both"/>
        <w:rPr>
          <w:rFonts w:ascii="Calibri" w:hAnsi="Calibri" w:cs="Calibri"/>
          <w:sz w:val="22"/>
          <w:szCs w:val="22"/>
        </w:rPr>
      </w:pPr>
      <w:r>
        <w:rPr>
          <w:rFonts w:ascii="Calibri" w:hAnsi="Calibri" w:cs="Calibri"/>
          <w:sz w:val="22"/>
          <w:szCs w:val="22"/>
        </w:rPr>
        <w:t xml:space="preserve">Lingkungan di dalam perusahaan yang harus di manage organisasinya agar operasional perusahaan berjalan baik dan </w:t>
      </w:r>
      <w:r>
        <w:rPr>
          <w:rFonts w:ascii="Calibri" w:hAnsi="Calibri" w:cs="Calibri"/>
          <w:sz w:val="22"/>
          <w:szCs w:val="22"/>
        </w:rPr>
        <w:t>performansi bisnis yang diharapkan perusahaan dapat tercapai.</w:t>
      </w:r>
    </w:p>
    <w:p w:rsidR="005805C8" w:rsidRDefault="00FB4D4C">
      <w:pPr>
        <w:pStyle w:val="ListParagraph1"/>
        <w:numPr>
          <w:ilvl w:val="0"/>
          <w:numId w:val="8"/>
        </w:numPr>
        <w:shd w:val="clear" w:color="auto" w:fill="FFFFFF"/>
        <w:spacing w:line="360" w:lineRule="auto"/>
        <w:ind w:left="426" w:firstLine="0"/>
        <w:jc w:val="both"/>
        <w:rPr>
          <w:rFonts w:ascii="Calibri" w:hAnsi="Calibri" w:cs="Calibri"/>
          <w:sz w:val="22"/>
          <w:szCs w:val="22"/>
        </w:rPr>
      </w:pPr>
      <w:r>
        <w:rPr>
          <w:rFonts w:ascii="Calibri" w:hAnsi="Calibri" w:cs="Calibri"/>
          <w:b/>
          <w:i/>
          <w:sz w:val="22"/>
          <w:szCs w:val="22"/>
        </w:rPr>
        <w:t xml:space="preserve">Lingkungan eksternal langsung </w:t>
      </w:r>
    </w:p>
    <w:p w:rsidR="005805C8" w:rsidRDefault="00FB4D4C">
      <w:pPr>
        <w:pStyle w:val="ListParagraph1"/>
        <w:shd w:val="clear" w:color="auto" w:fill="FFFFFF"/>
        <w:spacing w:line="360" w:lineRule="auto"/>
        <w:ind w:left="709"/>
        <w:jc w:val="both"/>
        <w:rPr>
          <w:rFonts w:ascii="Calibri" w:hAnsi="Calibri" w:cs="Calibri"/>
          <w:sz w:val="22"/>
          <w:szCs w:val="22"/>
        </w:rPr>
      </w:pPr>
      <w:r>
        <w:rPr>
          <w:rFonts w:ascii="Calibri" w:hAnsi="Calibri" w:cs="Calibri"/>
          <w:sz w:val="22"/>
          <w:szCs w:val="22"/>
        </w:rPr>
        <w:t>yakni merupakan kekuatan-kekuatan yang berada di luar kemampuan atau kendali perusahaan yang berpengaruh secara langsung terhadap kinerja organisasi dan manajemen.</w:t>
      </w:r>
      <w:r>
        <w:rPr>
          <w:rFonts w:ascii="Calibri" w:hAnsi="Calibri" w:cs="Calibri"/>
          <w:sz w:val="22"/>
          <w:szCs w:val="22"/>
        </w:rPr>
        <w:t xml:space="preserve"> Lingkungan tersebut meliputi perusahaan, penyedia, pelanggan lembaga perantara, pesaing, dan masyarakat umum.</w:t>
      </w:r>
    </w:p>
    <w:p w:rsidR="005805C8" w:rsidRDefault="00FB4D4C">
      <w:pPr>
        <w:pStyle w:val="ListParagraph1"/>
        <w:numPr>
          <w:ilvl w:val="0"/>
          <w:numId w:val="8"/>
        </w:numPr>
        <w:shd w:val="clear" w:color="auto" w:fill="FFFFFF"/>
        <w:spacing w:line="360" w:lineRule="auto"/>
        <w:ind w:left="426" w:firstLine="0"/>
        <w:jc w:val="both"/>
        <w:rPr>
          <w:rFonts w:ascii="Calibri" w:hAnsi="Calibri" w:cs="Calibri"/>
          <w:sz w:val="22"/>
          <w:szCs w:val="22"/>
        </w:rPr>
      </w:pPr>
      <w:r>
        <w:rPr>
          <w:rFonts w:ascii="Calibri" w:hAnsi="Calibri" w:cs="Calibri"/>
          <w:b/>
          <w:i/>
          <w:sz w:val="22"/>
          <w:szCs w:val="22"/>
        </w:rPr>
        <w:t>Lingkungan ekternal tidak langsung (umum)</w:t>
      </w:r>
    </w:p>
    <w:p w:rsidR="005805C8" w:rsidRDefault="00FB4D4C">
      <w:pPr>
        <w:pStyle w:val="ListParagraph1"/>
        <w:shd w:val="clear" w:color="auto" w:fill="FFFFFF"/>
        <w:spacing w:line="360" w:lineRule="auto"/>
        <w:ind w:left="709"/>
        <w:jc w:val="both"/>
        <w:rPr>
          <w:rFonts w:ascii="Calibri" w:hAnsi="Calibri" w:cs="Calibri"/>
          <w:sz w:val="22"/>
          <w:szCs w:val="22"/>
        </w:rPr>
      </w:pPr>
      <w:r>
        <w:rPr>
          <w:rFonts w:ascii="Calibri" w:hAnsi="Calibri" w:cs="Calibri"/>
          <w:sz w:val="22"/>
          <w:szCs w:val="22"/>
        </w:rPr>
        <w:t xml:space="preserve">yakni lingkungan yang berpengaruh secara tidak langsung terhadap kinerja organisasi seperti demokrasi, </w:t>
      </w:r>
      <w:r>
        <w:rPr>
          <w:rFonts w:ascii="Calibri" w:hAnsi="Calibri" w:cs="Calibri"/>
          <w:sz w:val="22"/>
          <w:szCs w:val="22"/>
        </w:rPr>
        <w:t>ekonomi, Alam, teknologi, politik dan social budaya.</w:t>
      </w:r>
    </w:p>
    <w:p w:rsidR="005805C8" w:rsidRDefault="00FB4D4C">
      <w:pPr>
        <w:pStyle w:val="NormalWeb"/>
        <w:shd w:val="clear" w:color="auto" w:fill="FFFFFF"/>
        <w:spacing w:before="0" w:beforeAutospacing="0" w:after="375" w:afterAutospacing="0" w:line="360" w:lineRule="auto"/>
        <w:ind w:left="709"/>
        <w:jc w:val="both"/>
        <w:rPr>
          <w:rFonts w:ascii="Calibri" w:hAnsi="Calibri" w:cs="Calibri"/>
          <w:sz w:val="22"/>
          <w:szCs w:val="22"/>
        </w:rPr>
      </w:pPr>
      <w:r>
        <w:rPr>
          <w:rFonts w:ascii="Calibri" w:hAnsi="Calibri" w:cs="Calibri"/>
          <w:sz w:val="22"/>
          <w:szCs w:val="22"/>
        </w:rPr>
        <w:lastRenderedPageBreak/>
        <w:t xml:space="preserve">Dalam menghadapi perubahan lingkungan internal dan eksternal yang cepat ini, para  dari organisasi yang sukses memahami beberapa faktor: </w:t>
      </w:r>
      <w:r>
        <w:rPr>
          <w:rFonts w:ascii="Calibri" w:hAnsi="Calibri" w:cs="Calibri"/>
          <w:b/>
          <w:sz w:val="22"/>
          <w:szCs w:val="22"/>
        </w:rPr>
        <w:t>pertama,</w:t>
      </w:r>
      <w:r>
        <w:rPr>
          <w:rFonts w:ascii="Calibri" w:hAnsi="Calibri" w:cs="Calibri"/>
          <w:sz w:val="22"/>
          <w:szCs w:val="22"/>
        </w:rPr>
        <w:t xml:space="preserve"> perubahan dalam organisasi ini diperlukan untuk mengimban</w:t>
      </w:r>
      <w:r>
        <w:rPr>
          <w:rFonts w:ascii="Calibri" w:hAnsi="Calibri" w:cs="Calibri"/>
          <w:sz w:val="22"/>
          <w:szCs w:val="22"/>
        </w:rPr>
        <w:t xml:space="preserve">gi persaingan, untuk mempersingkat operasional dan mengurangi biaya operasi; </w:t>
      </w:r>
      <w:r>
        <w:rPr>
          <w:rFonts w:ascii="Calibri" w:hAnsi="Calibri" w:cs="Calibri"/>
          <w:b/>
          <w:sz w:val="22"/>
          <w:szCs w:val="22"/>
        </w:rPr>
        <w:t>kedua,</w:t>
      </w:r>
      <w:r>
        <w:rPr>
          <w:rFonts w:ascii="Calibri" w:hAnsi="Calibri" w:cs="Calibri"/>
          <w:sz w:val="22"/>
          <w:szCs w:val="22"/>
        </w:rPr>
        <w:t xml:space="preserve"> pasar menjadi lebih global dan organisasi harus beradaptasi dengan perubahan kondisi; </w:t>
      </w:r>
      <w:r>
        <w:rPr>
          <w:rFonts w:ascii="Calibri" w:hAnsi="Calibri" w:cs="Calibri"/>
          <w:b/>
          <w:sz w:val="22"/>
          <w:szCs w:val="22"/>
        </w:rPr>
        <w:t>ketiga</w:t>
      </w:r>
      <w:r>
        <w:rPr>
          <w:rFonts w:ascii="Calibri" w:hAnsi="Calibri" w:cs="Calibri"/>
          <w:sz w:val="22"/>
          <w:szCs w:val="22"/>
        </w:rPr>
        <w:t>, tenaga kerja memiliki kebutuhan dan keinginan tertentu yang harus dipertimbang</w:t>
      </w:r>
      <w:r>
        <w:rPr>
          <w:rFonts w:ascii="Calibri" w:hAnsi="Calibri" w:cs="Calibri"/>
          <w:sz w:val="22"/>
          <w:szCs w:val="22"/>
        </w:rPr>
        <w:t xml:space="preserve">kan dalam setiap perubahan struktur organisasi; </w:t>
      </w:r>
      <w:r>
        <w:rPr>
          <w:rFonts w:ascii="Calibri" w:hAnsi="Calibri" w:cs="Calibri"/>
          <w:b/>
          <w:sz w:val="22"/>
          <w:szCs w:val="22"/>
        </w:rPr>
        <w:t>keempat,</w:t>
      </w:r>
      <w:r>
        <w:rPr>
          <w:rFonts w:ascii="Calibri" w:hAnsi="Calibri" w:cs="Calibri"/>
          <w:sz w:val="22"/>
          <w:szCs w:val="22"/>
        </w:rPr>
        <w:t xml:space="preserve"> perubahan di dalam organisasi membutuhkan perencanaan yang hati-hati dan tegas, komunikasi, dan implementasi. Lebih dari itu, manajer pada perusahaan yang sukses memiliki kesadaran yang tajam tentang</w:t>
      </w:r>
      <w:r>
        <w:rPr>
          <w:rFonts w:ascii="Calibri" w:hAnsi="Calibri" w:cs="Calibri"/>
          <w:sz w:val="22"/>
          <w:szCs w:val="22"/>
        </w:rPr>
        <w:t xml:space="preserve"> pentingnya mengelola perubahan dalam tempat kerjanya.</w:t>
      </w:r>
    </w:p>
    <w:p w:rsidR="005805C8" w:rsidRDefault="00FB4D4C">
      <w:pPr>
        <w:spacing w:line="360" w:lineRule="auto"/>
        <w:rPr>
          <w:rFonts w:ascii="Calibri" w:hAnsi="Calibri" w:cs="Calibri"/>
          <w:b/>
          <w:sz w:val="22"/>
          <w:szCs w:val="22"/>
        </w:rPr>
      </w:pPr>
      <w:r>
        <w:rPr>
          <w:rFonts w:ascii="Calibri" w:hAnsi="Calibri" w:cs="Calibri"/>
          <w:b/>
          <w:sz w:val="22"/>
          <w:szCs w:val="22"/>
        </w:rPr>
        <w:t>B.8.Contoh Kasus dari B.5, B.6 &amp; B.7</w:t>
      </w:r>
    </w:p>
    <w:p w:rsidR="005805C8" w:rsidRDefault="005805C8">
      <w:pPr>
        <w:spacing w:line="360" w:lineRule="auto"/>
        <w:jc w:val="both"/>
        <w:rPr>
          <w:rFonts w:ascii="Calibri" w:hAnsi="Calibri"/>
          <w:sz w:val="22"/>
          <w:szCs w:val="22"/>
        </w:rPr>
      </w:pPr>
    </w:p>
    <w:p w:rsidR="005805C8" w:rsidRDefault="00FB4D4C">
      <w:pPr>
        <w:pStyle w:val="ListParagraph1"/>
        <w:numPr>
          <w:ilvl w:val="0"/>
          <w:numId w:val="9"/>
        </w:numPr>
        <w:spacing w:after="120" w:line="360" w:lineRule="auto"/>
        <w:ind w:left="709"/>
        <w:jc w:val="both"/>
        <w:rPr>
          <w:rFonts w:ascii="Calibri" w:hAnsi="Calibri"/>
          <w:b/>
          <w:bCs/>
          <w:sz w:val="22"/>
          <w:szCs w:val="22"/>
        </w:rPr>
      </w:pPr>
      <w:r>
        <w:rPr>
          <w:rFonts w:ascii="Calibri" w:hAnsi="Calibri" w:cs="Calibri"/>
          <w:b/>
          <w:bCs/>
          <w:sz w:val="22"/>
          <w:szCs w:val="22"/>
        </w:rPr>
        <w:t>Contoh kasus B.5. (Isu-isu Penting Seputar CSR)</w:t>
      </w:r>
    </w:p>
    <w:p w:rsidR="005805C8" w:rsidRDefault="00FB4D4C">
      <w:pPr>
        <w:spacing w:line="360" w:lineRule="auto"/>
        <w:ind w:left="709"/>
        <w:jc w:val="both"/>
        <w:rPr>
          <w:rFonts w:ascii="Calibri" w:hAnsi="Calibri"/>
          <w:sz w:val="22"/>
          <w:szCs w:val="22"/>
        </w:rPr>
      </w:pPr>
      <w:r>
        <w:rPr>
          <w:rFonts w:ascii="Calibri" w:hAnsi="Calibri"/>
          <w:sz w:val="22"/>
          <w:szCs w:val="22"/>
        </w:rPr>
        <w:t xml:space="preserve">Sebagai salah satu Badan Usaha Milik Negara, Telkom memiliki komitmen untuk </w:t>
      </w:r>
      <w:r>
        <w:rPr>
          <w:rFonts w:ascii="Calibri" w:hAnsi="Calibri"/>
          <w:i/>
          <w:sz w:val="22"/>
          <w:szCs w:val="22"/>
        </w:rPr>
        <w:t xml:space="preserve">menjalankan peran Good Corporate </w:t>
      </w:r>
      <w:r>
        <w:rPr>
          <w:rFonts w:ascii="Calibri" w:hAnsi="Calibri"/>
          <w:i/>
          <w:sz w:val="22"/>
          <w:szCs w:val="22"/>
        </w:rPr>
        <w:t>Citizenship</w:t>
      </w:r>
      <w:r>
        <w:rPr>
          <w:rFonts w:ascii="Calibri" w:hAnsi="Calibri"/>
          <w:sz w:val="22"/>
          <w:szCs w:val="22"/>
        </w:rPr>
        <w:t xml:space="preserve"> melalui penyelenggaraan Program Kemitraan dengan usaha kecil dan Program Bina Lingkungan. </w:t>
      </w:r>
    </w:p>
    <w:p w:rsidR="005805C8" w:rsidRDefault="00FB4D4C">
      <w:pPr>
        <w:spacing w:line="360" w:lineRule="auto"/>
        <w:ind w:left="709"/>
        <w:jc w:val="both"/>
        <w:rPr>
          <w:rFonts w:ascii="Calibri" w:hAnsi="Calibri"/>
          <w:sz w:val="22"/>
          <w:szCs w:val="22"/>
        </w:rPr>
      </w:pPr>
      <w:r>
        <w:rPr>
          <w:rFonts w:ascii="Calibri" w:hAnsi="Calibri"/>
          <w:sz w:val="22"/>
          <w:szCs w:val="22"/>
        </w:rPr>
        <w:t xml:space="preserve">Program Kemitraan dengan usaha kecil </w:t>
      </w:r>
      <w:r>
        <w:rPr>
          <w:rFonts w:ascii="Calibri" w:hAnsi="Calibri"/>
          <w:i/>
          <w:sz w:val="22"/>
          <w:szCs w:val="22"/>
        </w:rPr>
        <w:t>bertujuan</w:t>
      </w:r>
      <w:r>
        <w:rPr>
          <w:rFonts w:ascii="Calibri" w:hAnsi="Calibri"/>
          <w:sz w:val="22"/>
          <w:szCs w:val="22"/>
        </w:rPr>
        <w:t xml:space="preserve"> untuk mendorong kegiatan dan pertumbuhan ekonomi, terciptanya lapangan kerja serta kesempatan berusaha unt</w:t>
      </w:r>
      <w:r>
        <w:rPr>
          <w:rFonts w:ascii="Calibri" w:hAnsi="Calibri"/>
          <w:sz w:val="22"/>
          <w:szCs w:val="22"/>
        </w:rPr>
        <w:t xml:space="preserve">uk masyarakat. </w:t>
      </w:r>
    </w:p>
    <w:p w:rsidR="005805C8" w:rsidRDefault="00FB4D4C">
      <w:pPr>
        <w:spacing w:line="360" w:lineRule="auto"/>
        <w:ind w:left="709"/>
        <w:jc w:val="both"/>
        <w:rPr>
          <w:rFonts w:ascii="Calibri" w:hAnsi="Calibri"/>
          <w:sz w:val="22"/>
          <w:szCs w:val="22"/>
        </w:rPr>
      </w:pPr>
      <w:r>
        <w:rPr>
          <w:rFonts w:ascii="Calibri" w:hAnsi="Calibri"/>
          <w:sz w:val="22"/>
          <w:szCs w:val="22"/>
        </w:rPr>
        <w:t xml:space="preserve">Sedangkan Program Bina Lingkungan mempunyai </w:t>
      </w:r>
      <w:r>
        <w:rPr>
          <w:rFonts w:ascii="Calibri" w:hAnsi="Calibri"/>
          <w:i/>
          <w:sz w:val="22"/>
          <w:szCs w:val="22"/>
        </w:rPr>
        <w:t>tujuan</w:t>
      </w:r>
      <w:r>
        <w:rPr>
          <w:rFonts w:ascii="Calibri" w:hAnsi="Calibri"/>
          <w:sz w:val="22"/>
          <w:szCs w:val="22"/>
        </w:rPr>
        <w:t xml:space="preserve"> untuk memberdayakan dan mengembangkan kondisi sosial masyarakat dan lingkungan di sekitar wilayah usaha Perusahaan.</w:t>
      </w:r>
    </w:p>
    <w:p w:rsidR="005805C8" w:rsidRDefault="00FB4D4C">
      <w:pPr>
        <w:spacing w:line="360" w:lineRule="auto"/>
        <w:ind w:left="709"/>
        <w:jc w:val="both"/>
        <w:rPr>
          <w:rFonts w:ascii="Calibri" w:hAnsi="Calibri"/>
          <w:sz w:val="22"/>
          <w:szCs w:val="22"/>
        </w:rPr>
      </w:pPr>
      <w:r>
        <w:rPr>
          <w:rFonts w:ascii="Calibri" w:hAnsi="Calibri"/>
          <w:sz w:val="22"/>
          <w:szCs w:val="22"/>
        </w:rPr>
        <w:t>Terkait dengan pemberdayaan UMKM terhadap teknologi informasi, melalui pr</w:t>
      </w:r>
      <w:r>
        <w:rPr>
          <w:rFonts w:ascii="Calibri" w:hAnsi="Calibri"/>
          <w:sz w:val="22"/>
          <w:szCs w:val="22"/>
        </w:rPr>
        <w:t>ogram Indigopreneur Telkom menyelenggarakan pelatihan teknologi informasi bagi komunitas koperasi dan pengusaha mikro. Indigopreneur merupakan pelatihan untuk meningkatkan dan mengembangkan kompetensi, inovasi dan teknologi UMKM sehingga dapat mengembangka</w:t>
      </w:r>
      <w:r>
        <w:rPr>
          <w:rFonts w:ascii="Calibri" w:hAnsi="Calibri"/>
          <w:sz w:val="22"/>
          <w:szCs w:val="22"/>
        </w:rPr>
        <w:t>n usahanya melalui e-commerce. Hingga saat ini sekitar 700 pelaku UMKM telah memperoleh manfaat dari program ini.</w:t>
      </w:r>
    </w:p>
    <w:p w:rsidR="005805C8" w:rsidRDefault="00FB4D4C">
      <w:pPr>
        <w:spacing w:line="360" w:lineRule="auto"/>
        <w:ind w:left="709"/>
        <w:jc w:val="both"/>
        <w:rPr>
          <w:rFonts w:ascii="Calibri" w:hAnsi="Calibri"/>
          <w:sz w:val="22"/>
          <w:szCs w:val="22"/>
        </w:rPr>
      </w:pPr>
      <w:r>
        <w:rPr>
          <w:rFonts w:ascii="Calibri" w:hAnsi="Calibri"/>
          <w:sz w:val="22"/>
          <w:szCs w:val="22"/>
        </w:rPr>
        <w:t>Guna mendukung pengembangan bisnis UKM Telkom bekerjasama mendirikan Small Media Enterprise Centre (SME Centre) di berbagai kota di Indonesia.</w:t>
      </w:r>
      <w:r>
        <w:rPr>
          <w:rFonts w:ascii="Calibri" w:hAnsi="Calibri"/>
          <w:sz w:val="22"/>
          <w:szCs w:val="22"/>
        </w:rPr>
        <w:t xml:space="preserve">SME Center merupakan pusat pelayanan pelanggan yang diselenggarakan oleh Telkom Divisi Business Service sebagai Delivery Channel yang menangani UKM/SME serta Community Development Center (CDC) </w:t>
      </w:r>
      <w:r>
        <w:rPr>
          <w:rFonts w:ascii="Calibri" w:hAnsi="Calibri"/>
          <w:sz w:val="22"/>
          <w:szCs w:val="22"/>
        </w:rPr>
        <w:lastRenderedPageBreak/>
        <w:t xml:space="preserve">yang </w:t>
      </w:r>
      <w:r>
        <w:rPr>
          <w:rFonts w:ascii="Calibri" w:hAnsi="Calibri"/>
          <w:i/>
          <w:sz w:val="22"/>
          <w:szCs w:val="22"/>
        </w:rPr>
        <w:t>menjalankan peran</w:t>
      </w:r>
      <w:r>
        <w:rPr>
          <w:rFonts w:ascii="Calibri" w:hAnsi="Calibri"/>
          <w:sz w:val="22"/>
          <w:szCs w:val="22"/>
        </w:rPr>
        <w:t xml:space="preserve"> Program Kemitraan dan Bina Lingkungan </w:t>
      </w:r>
      <w:r>
        <w:rPr>
          <w:rFonts w:ascii="Calibri" w:hAnsi="Calibri"/>
          <w:i/>
          <w:sz w:val="22"/>
          <w:szCs w:val="22"/>
        </w:rPr>
        <w:t>sebagai Corporate Social Responsibility Telkom</w:t>
      </w:r>
      <w:r>
        <w:rPr>
          <w:rFonts w:ascii="Calibri" w:hAnsi="Calibri"/>
          <w:sz w:val="22"/>
          <w:szCs w:val="22"/>
        </w:rPr>
        <w:t>.</w:t>
      </w:r>
    </w:p>
    <w:p w:rsidR="005805C8" w:rsidRDefault="005805C8">
      <w:pPr>
        <w:spacing w:line="360" w:lineRule="auto"/>
        <w:ind w:left="709"/>
        <w:jc w:val="both"/>
        <w:rPr>
          <w:rFonts w:ascii="Calibri" w:hAnsi="Calibri"/>
          <w:sz w:val="22"/>
          <w:szCs w:val="22"/>
        </w:rPr>
      </w:pPr>
    </w:p>
    <w:p w:rsidR="005805C8" w:rsidRDefault="00FB4D4C">
      <w:pPr>
        <w:pStyle w:val="ListParagraph1"/>
        <w:numPr>
          <w:ilvl w:val="0"/>
          <w:numId w:val="9"/>
        </w:numPr>
        <w:spacing w:after="120" w:line="360" w:lineRule="auto"/>
        <w:ind w:left="709"/>
        <w:jc w:val="both"/>
        <w:rPr>
          <w:rFonts w:ascii="Calibri" w:hAnsi="Calibri"/>
          <w:sz w:val="22"/>
          <w:szCs w:val="22"/>
        </w:rPr>
      </w:pPr>
      <w:r>
        <w:rPr>
          <w:rFonts w:ascii="Calibri" w:hAnsi="Calibri" w:cs="Calibri"/>
          <w:b/>
          <w:bCs/>
          <w:sz w:val="22"/>
          <w:szCs w:val="22"/>
        </w:rPr>
        <w:t>Contoh kasus B.6. (Alasan Meningkatnya Perhatian Pelaku Usaha pada Lingkungan Alam)</w:t>
      </w:r>
    </w:p>
    <w:p w:rsidR="005805C8" w:rsidRDefault="00FB4D4C">
      <w:pPr>
        <w:pStyle w:val="NormalWeb"/>
        <w:numPr>
          <w:ilvl w:val="0"/>
          <w:numId w:val="10"/>
        </w:numPr>
        <w:spacing w:line="360" w:lineRule="auto"/>
        <w:ind w:left="1134" w:hanging="425"/>
        <w:jc w:val="both"/>
        <w:rPr>
          <w:rFonts w:ascii="Calibri" w:hAnsi="Calibri"/>
          <w:sz w:val="22"/>
          <w:szCs w:val="22"/>
        </w:rPr>
      </w:pPr>
      <w:r>
        <w:rPr>
          <w:rFonts w:ascii="Calibri" w:hAnsi="Calibri"/>
          <w:sz w:val="22"/>
          <w:szCs w:val="22"/>
        </w:rPr>
        <w:t xml:space="preserve">Terpanggil untuk </w:t>
      </w:r>
      <w:r>
        <w:rPr>
          <w:rFonts w:ascii="Calibri" w:hAnsi="Calibri"/>
          <w:i/>
          <w:sz w:val="22"/>
          <w:szCs w:val="22"/>
        </w:rPr>
        <w:t>turut mengurangi debit air di saat musim penghujan</w:t>
      </w:r>
      <w:r>
        <w:rPr>
          <w:rFonts w:ascii="Calibri" w:hAnsi="Calibri"/>
          <w:sz w:val="22"/>
          <w:szCs w:val="22"/>
        </w:rPr>
        <w:t>, Telkom CorpU mengambil inisiatif membuat biopori sebag</w:t>
      </w:r>
      <w:r>
        <w:rPr>
          <w:rFonts w:ascii="Calibri" w:hAnsi="Calibri"/>
          <w:sz w:val="22"/>
          <w:szCs w:val="22"/>
        </w:rPr>
        <w:t xml:space="preserve">ai lubang resapan untuk menampung air hujan dan meresapkan kembali kedalam tanah, yang </w:t>
      </w:r>
      <w:r>
        <w:rPr>
          <w:rFonts w:ascii="Calibri" w:hAnsi="Calibri"/>
          <w:i/>
          <w:sz w:val="22"/>
          <w:szCs w:val="22"/>
        </w:rPr>
        <w:t>sangat membantu dalam mengurangi limpahan air hujan turun ke sungai</w:t>
      </w:r>
      <w:r>
        <w:rPr>
          <w:rFonts w:ascii="Calibri" w:hAnsi="Calibri"/>
          <w:sz w:val="22"/>
          <w:szCs w:val="22"/>
        </w:rPr>
        <w:t>.Program </w:t>
      </w:r>
      <w:r>
        <w:rPr>
          <w:rStyle w:val="Emphasis"/>
          <w:rFonts w:ascii="Calibri" w:hAnsi="Calibri"/>
          <w:i w:val="0"/>
          <w:sz w:val="22"/>
          <w:szCs w:val="22"/>
        </w:rPr>
        <w:t>Biopori Day</w:t>
      </w:r>
      <w:r>
        <w:rPr>
          <w:rFonts w:ascii="Calibri" w:hAnsi="Calibri"/>
          <w:sz w:val="22"/>
          <w:szCs w:val="22"/>
        </w:rPr>
        <w:t> sebagai tindak lanjut program </w:t>
      </w:r>
      <w:r>
        <w:rPr>
          <w:rStyle w:val="Emphasis"/>
          <w:rFonts w:ascii="Calibri" w:hAnsi="Calibri"/>
          <w:sz w:val="22"/>
          <w:szCs w:val="22"/>
        </w:rPr>
        <w:t>GO Green</w:t>
      </w:r>
      <w:r>
        <w:rPr>
          <w:rFonts w:ascii="Calibri" w:hAnsi="Calibri"/>
          <w:sz w:val="22"/>
          <w:szCs w:val="22"/>
        </w:rPr>
        <w:t> yang telah diinisiasi sejak tahun 2012, ba</w:t>
      </w:r>
      <w:r>
        <w:rPr>
          <w:rFonts w:ascii="Calibri" w:hAnsi="Calibri"/>
          <w:sz w:val="22"/>
          <w:szCs w:val="22"/>
        </w:rPr>
        <w:t>ik di Telkom CorpU lokasi Bandung maupun di luar Bandung, melibatkan seluruh </w:t>
      </w:r>
      <w:r>
        <w:rPr>
          <w:rStyle w:val="Emphasis"/>
          <w:rFonts w:ascii="Calibri" w:hAnsi="Calibri"/>
          <w:sz w:val="22"/>
          <w:szCs w:val="22"/>
        </w:rPr>
        <w:t>senior leaders</w:t>
      </w:r>
      <w:r>
        <w:rPr>
          <w:rFonts w:ascii="Calibri" w:hAnsi="Calibri"/>
          <w:sz w:val="22"/>
          <w:szCs w:val="22"/>
        </w:rPr>
        <w:t xml:space="preserve"> dan karyawan Telkom CorpU.Bahwa pembuatan </w:t>
      </w:r>
      <w:r>
        <w:rPr>
          <w:rStyle w:val="Emphasis"/>
          <w:rFonts w:ascii="Calibri" w:hAnsi="Calibri"/>
          <w:sz w:val="22"/>
          <w:szCs w:val="22"/>
        </w:rPr>
        <w:t>biopori</w:t>
      </w:r>
      <w:r>
        <w:rPr>
          <w:rFonts w:ascii="Calibri" w:hAnsi="Calibri"/>
          <w:sz w:val="22"/>
          <w:szCs w:val="22"/>
        </w:rPr>
        <w:t> sebagai kegiatan peduli lingkungan dengan membuat lubang resapan air yang memiliki diameter 10–30 cm dengan tinggi</w:t>
      </w:r>
      <w:r>
        <w:rPr>
          <w:rFonts w:ascii="Calibri" w:hAnsi="Calibri"/>
          <w:sz w:val="22"/>
          <w:szCs w:val="22"/>
        </w:rPr>
        <w:t xml:space="preserve"> 30–100 cm yang ditutupi sampah organik, berfungsi sebagai penyerap air ke tanah dan membuat kompos alami, total lubang </w:t>
      </w:r>
      <w:r>
        <w:rPr>
          <w:rStyle w:val="Emphasis"/>
          <w:rFonts w:ascii="Calibri" w:hAnsi="Calibri"/>
          <w:sz w:val="22"/>
          <w:szCs w:val="22"/>
        </w:rPr>
        <w:t>biopori</w:t>
      </w:r>
      <w:r>
        <w:rPr>
          <w:rFonts w:ascii="Calibri" w:hAnsi="Calibri"/>
          <w:sz w:val="22"/>
          <w:szCs w:val="22"/>
        </w:rPr>
        <w:t> hingga saat ini telah mencapai 196 lubang </w:t>
      </w:r>
      <w:r>
        <w:rPr>
          <w:rStyle w:val="Emphasis"/>
          <w:rFonts w:ascii="Calibri" w:hAnsi="Calibri"/>
          <w:sz w:val="22"/>
          <w:szCs w:val="22"/>
        </w:rPr>
        <w:t>biopori</w:t>
      </w:r>
      <w:r>
        <w:rPr>
          <w:rFonts w:ascii="Calibri" w:hAnsi="Calibri"/>
          <w:sz w:val="22"/>
          <w:szCs w:val="22"/>
        </w:rPr>
        <w:t>.</w:t>
      </w:r>
    </w:p>
    <w:p w:rsidR="005805C8" w:rsidRDefault="00FB4D4C">
      <w:pPr>
        <w:pStyle w:val="NormalWeb"/>
        <w:numPr>
          <w:ilvl w:val="0"/>
          <w:numId w:val="10"/>
        </w:numPr>
        <w:spacing w:line="360" w:lineRule="auto"/>
        <w:ind w:left="1134" w:hanging="425"/>
        <w:jc w:val="both"/>
        <w:rPr>
          <w:rFonts w:ascii="Calibri" w:hAnsi="Calibri"/>
          <w:sz w:val="22"/>
          <w:szCs w:val="22"/>
        </w:rPr>
      </w:pPr>
      <w:r>
        <w:rPr>
          <w:rFonts w:ascii="Calibri" w:hAnsi="Calibri"/>
          <w:sz w:val="22"/>
          <w:szCs w:val="22"/>
        </w:rPr>
        <w:t>Telkom CorpU juga sudah berpartisipasi dalam program Konservasi Wali Pohon Gu</w:t>
      </w:r>
      <w:r>
        <w:rPr>
          <w:rFonts w:ascii="Calibri" w:hAnsi="Calibri"/>
          <w:sz w:val="22"/>
          <w:szCs w:val="22"/>
        </w:rPr>
        <w:t>nung Masigit Kareumbi. Diharapkan program </w:t>
      </w:r>
      <w:r>
        <w:rPr>
          <w:rStyle w:val="Emphasis"/>
          <w:rFonts w:ascii="Calibri" w:hAnsi="Calibri"/>
          <w:sz w:val="22"/>
          <w:szCs w:val="22"/>
        </w:rPr>
        <w:t>GO Green</w:t>
      </w:r>
      <w:r>
        <w:rPr>
          <w:rFonts w:ascii="Calibri" w:hAnsi="Calibri"/>
          <w:sz w:val="22"/>
          <w:szCs w:val="22"/>
        </w:rPr>
        <w:t> yang dijalankan dapat memberikan inspirasi kepada unit lain dan warga masyarakat di sekitarnya untuk berperilaku arif terhadap lingkungan.</w:t>
      </w:r>
    </w:p>
    <w:p w:rsidR="005805C8" w:rsidRDefault="00FB4D4C">
      <w:pPr>
        <w:pStyle w:val="NormalWeb"/>
        <w:numPr>
          <w:ilvl w:val="0"/>
          <w:numId w:val="10"/>
        </w:numPr>
        <w:spacing w:line="360" w:lineRule="auto"/>
        <w:ind w:left="1134" w:hanging="425"/>
        <w:jc w:val="both"/>
        <w:rPr>
          <w:rFonts w:ascii="Calibri" w:hAnsi="Calibri"/>
          <w:sz w:val="22"/>
          <w:szCs w:val="22"/>
        </w:rPr>
      </w:pPr>
      <w:r>
        <w:rPr>
          <w:rFonts w:ascii="Calibri" w:hAnsi="Calibri"/>
          <w:sz w:val="22"/>
          <w:szCs w:val="22"/>
        </w:rPr>
        <w:t>Divisi Telkom Regional Kalimantan telah berpartisipasi dalam penan</w:t>
      </w:r>
      <w:r>
        <w:rPr>
          <w:rFonts w:ascii="Calibri" w:hAnsi="Calibri"/>
          <w:sz w:val="22"/>
          <w:szCs w:val="22"/>
        </w:rPr>
        <w:t>aman pohon mangrove di lokasi pantai Lamaru Kota Balikpapan dengan jumlah sekitar 1000 pohon. Penanaman pohon mangrove ini sangat penting untuk menjaga ekosistem pantai dan sebagai penahan abrasi gelombang laut. Selain hal tersebut kegiatan ini juga dimaks</w:t>
      </w:r>
      <w:r>
        <w:rPr>
          <w:rFonts w:ascii="Calibri" w:hAnsi="Calibri"/>
          <w:sz w:val="22"/>
          <w:szCs w:val="22"/>
        </w:rPr>
        <w:t>udkan sebagai bentuk kepedulian perusahaan PT Telkom terhadap kelestarian lingkungan hidup (Go Green).</w:t>
      </w:r>
    </w:p>
    <w:p w:rsidR="005805C8" w:rsidRDefault="00FB4D4C">
      <w:pPr>
        <w:pStyle w:val="NormalWeb"/>
        <w:spacing w:line="360" w:lineRule="auto"/>
        <w:ind w:left="709" w:hanging="425"/>
        <w:jc w:val="both"/>
        <w:rPr>
          <w:rFonts w:ascii="Calibri" w:hAnsi="Calibri"/>
          <w:b/>
          <w:bCs/>
          <w:sz w:val="22"/>
          <w:szCs w:val="22"/>
        </w:rPr>
      </w:pPr>
      <w:r>
        <w:rPr>
          <w:rFonts w:ascii="Calibri" w:hAnsi="Calibri"/>
          <w:sz w:val="22"/>
          <w:szCs w:val="22"/>
        </w:rPr>
        <w:t>iii.</w:t>
      </w:r>
      <w:r>
        <w:rPr>
          <w:rFonts w:ascii="Calibri" w:hAnsi="Calibri"/>
          <w:sz w:val="22"/>
          <w:szCs w:val="22"/>
        </w:rPr>
        <w:tab/>
      </w:r>
      <w:r>
        <w:rPr>
          <w:rFonts w:ascii="Calibri" w:hAnsi="Calibri"/>
          <w:b/>
          <w:bCs/>
          <w:sz w:val="22"/>
          <w:szCs w:val="22"/>
        </w:rPr>
        <w:t>Contoh kasus B.7 (</w:t>
      </w:r>
      <w:r>
        <w:rPr>
          <w:rFonts w:ascii="Calibri" w:hAnsi="Calibri" w:cs="Calibri"/>
          <w:b/>
          <w:bCs/>
          <w:sz w:val="22"/>
          <w:szCs w:val="22"/>
        </w:rPr>
        <w:t>Identifikasi Tindakan Para Manajer Mempertimbangkan Lingkungan dalam Mengelola Usaha)</w:t>
      </w:r>
    </w:p>
    <w:p w:rsidR="005805C8" w:rsidRDefault="00FB4D4C">
      <w:pPr>
        <w:pStyle w:val="NormalWeb"/>
        <w:numPr>
          <w:ilvl w:val="0"/>
          <w:numId w:val="11"/>
        </w:numPr>
        <w:spacing w:line="360" w:lineRule="auto"/>
        <w:ind w:left="1134" w:hanging="425"/>
        <w:jc w:val="both"/>
        <w:rPr>
          <w:rFonts w:ascii="Calibri" w:hAnsi="Calibri" w:cs="Calibri"/>
          <w:b/>
          <w:i/>
          <w:sz w:val="22"/>
          <w:szCs w:val="22"/>
        </w:rPr>
      </w:pPr>
      <w:r>
        <w:rPr>
          <w:rFonts w:ascii="Calibri" w:hAnsi="Calibri" w:cs="Calibri"/>
          <w:b/>
          <w:i/>
          <w:sz w:val="22"/>
          <w:szCs w:val="22"/>
        </w:rPr>
        <w:t>Lingkungan eksternal langsung :</w:t>
      </w:r>
    </w:p>
    <w:p w:rsidR="005805C8" w:rsidRDefault="005805C8">
      <w:pPr>
        <w:spacing w:line="360" w:lineRule="auto"/>
        <w:ind w:left="1134"/>
        <w:jc w:val="both"/>
        <w:rPr>
          <w:rFonts w:ascii="Calibri" w:hAnsi="Calibri"/>
          <w:sz w:val="22"/>
          <w:szCs w:val="22"/>
        </w:rPr>
      </w:pPr>
      <w:hyperlink r:id="rId15" w:history="1">
        <w:r w:rsidR="00FB4D4C">
          <w:rPr>
            <w:rStyle w:val="Hyperlink"/>
            <w:rFonts w:ascii="Calibri" w:hAnsi="Calibri"/>
            <w:color w:val="auto"/>
            <w:sz w:val="22"/>
            <w:szCs w:val="22"/>
            <w:u w:val="none"/>
          </w:rPr>
          <w:t>Telkom dan BJB Sepakat untuk Kerja Sama Sinergi Pemanfaatan Produk dan Jasa</w:t>
        </w:r>
      </w:hyperlink>
      <w:r w:rsidR="00FB4D4C">
        <w:rPr>
          <w:rFonts w:ascii="Calibri" w:hAnsi="Calibri"/>
          <w:sz w:val="22"/>
          <w:szCs w:val="22"/>
        </w:rPr>
        <w:t>. Direktur Utama Telkom dan Direktur Utama Bank Jabar Banten melakukan</w:t>
      </w:r>
      <w:r w:rsidR="00FB4D4C">
        <w:rPr>
          <w:rFonts w:ascii="Calibri" w:hAnsi="Calibri"/>
          <w:sz w:val="22"/>
          <w:szCs w:val="22"/>
        </w:rPr>
        <w:t xml:space="preserve"> Penandatanganan Nota Kesepahaman Kerja Sama Sinergi Pemanfaatan Produk dan Jasa antara Telkom Group – Bank BJB. Telkom dan Bank BJB sepakat melakukan kerjasama </w:t>
      </w:r>
      <w:r w:rsidR="00FB4D4C">
        <w:rPr>
          <w:rFonts w:ascii="Calibri" w:hAnsi="Calibri"/>
          <w:sz w:val="22"/>
          <w:szCs w:val="22"/>
        </w:rPr>
        <w:lastRenderedPageBreak/>
        <w:t>implementasi layanan Information &amp; Communication Technology (ICT) dalam aspek Branchless Bankin</w:t>
      </w:r>
      <w:r w:rsidR="00FB4D4C">
        <w:rPr>
          <w:rFonts w:ascii="Calibri" w:hAnsi="Calibri"/>
          <w:sz w:val="22"/>
          <w:szCs w:val="22"/>
        </w:rPr>
        <w:t xml:space="preserve">g. </w:t>
      </w:r>
    </w:p>
    <w:p w:rsidR="005805C8" w:rsidRDefault="005805C8">
      <w:pPr>
        <w:spacing w:line="360" w:lineRule="auto"/>
        <w:jc w:val="both"/>
        <w:rPr>
          <w:rFonts w:ascii="Calibri" w:hAnsi="Calibri"/>
          <w:sz w:val="22"/>
          <w:szCs w:val="22"/>
        </w:rPr>
      </w:pPr>
    </w:p>
    <w:p w:rsidR="005805C8" w:rsidRDefault="005805C8">
      <w:pPr>
        <w:spacing w:line="360" w:lineRule="auto"/>
        <w:ind w:left="1134"/>
        <w:jc w:val="both"/>
        <w:rPr>
          <w:rFonts w:ascii="Calibri" w:hAnsi="Calibri"/>
          <w:b/>
          <w:bCs/>
          <w:sz w:val="22"/>
          <w:szCs w:val="22"/>
        </w:rPr>
      </w:pPr>
      <w:hyperlink r:id="rId16" w:history="1">
        <w:r w:rsidR="00FB4D4C">
          <w:rPr>
            <w:rStyle w:val="Hyperlink"/>
            <w:rFonts w:ascii="Calibri" w:hAnsi="Calibri"/>
            <w:b/>
            <w:bCs/>
            <w:color w:val="auto"/>
            <w:sz w:val="22"/>
            <w:szCs w:val="22"/>
            <w:u w:val="none"/>
          </w:rPr>
          <w:t>Joint Research Partnership Antara Telkomsel dengan BPPT</w:t>
        </w:r>
      </w:hyperlink>
      <w:r w:rsidR="00FB4D4C">
        <w:rPr>
          <w:rFonts w:ascii="Calibri" w:hAnsi="Calibri"/>
          <w:b/>
          <w:bCs/>
          <w:sz w:val="22"/>
          <w:szCs w:val="22"/>
        </w:rPr>
        <w:t>.</w:t>
      </w:r>
    </w:p>
    <w:p w:rsidR="005805C8" w:rsidRDefault="00FB4D4C">
      <w:pPr>
        <w:spacing w:line="360" w:lineRule="auto"/>
        <w:ind w:left="1134"/>
        <w:jc w:val="both"/>
        <w:rPr>
          <w:rFonts w:ascii="Calibri" w:hAnsi="Calibri"/>
          <w:sz w:val="22"/>
          <w:szCs w:val="22"/>
        </w:rPr>
      </w:pPr>
      <w:r>
        <w:rPr>
          <w:rFonts w:ascii="Calibri" w:hAnsi="Calibri"/>
          <w:sz w:val="22"/>
          <w:szCs w:val="22"/>
        </w:rPr>
        <w:t xml:space="preserve">Dalam rangka mendukung pengembangan teknologi telekomunikasi, Direktur Perencanaan dan </w:t>
      </w:r>
      <w:r>
        <w:rPr>
          <w:rFonts w:ascii="Calibri" w:hAnsi="Calibri"/>
          <w:sz w:val="22"/>
          <w:szCs w:val="22"/>
        </w:rPr>
        <w:t>Transformasi Telkomsel, Edward Ying melakukan penandatanganan kerjasama dengan Kepala BPPT (Badan Pengkajian dan Penerapan Teknologi) Dr.Ir. Marzan A Iskandar, MSc. Sinergi ini bertujuan agar kedua belah pihak dapat saling mensupport dalam melakukan pengka</w:t>
      </w:r>
      <w:r>
        <w:rPr>
          <w:rFonts w:ascii="Calibri" w:hAnsi="Calibri"/>
          <w:sz w:val="22"/>
          <w:szCs w:val="22"/>
        </w:rPr>
        <w:t>jian serta pengembangan teknologi energi, informasi dan komunikasi yang lebih efisien guna mendukung peningkatan daya saing industri telekomunikasi.</w:t>
      </w:r>
    </w:p>
    <w:p w:rsidR="005805C8" w:rsidRDefault="005805C8">
      <w:pPr>
        <w:spacing w:line="360" w:lineRule="auto"/>
        <w:jc w:val="both"/>
        <w:rPr>
          <w:rFonts w:ascii="Calibri" w:hAnsi="Calibri"/>
          <w:sz w:val="22"/>
          <w:szCs w:val="22"/>
        </w:rPr>
      </w:pPr>
    </w:p>
    <w:p w:rsidR="005805C8" w:rsidRDefault="005805C8">
      <w:pPr>
        <w:spacing w:line="360" w:lineRule="auto"/>
        <w:ind w:left="1134"/>
        <w:jc w:val="both"/>
        <w:rPr>
          <w:rFonts w:ascii="Calibri" w:hAnsi="Calibri"/>
          <w:b/>
          <w:bCs/>
          <w:sz w:val="22"/>
          <w:szCs w:val="22"/>
        </w:rPr>
      </w:pPr>
      <w:hyperlink r:id="rId17" w:history="1">
        <w:r w:rsidR="00FB4D4C">
          <w:rPr>
            <w:rStyle w:val="Hyperlink"/>
            <w:rFonts w:ascii="Calibri" w:hAnsi="Calibri"/>
            <w:b/>
            <w:bCs/>
            <w:color w:val="auto"/>
            <w:sz w:val="22"/>
            <w:szCs w:val="22"/>
            <w:u w:val="none"/>
          </w:rPr>
          <w:t>Telkomc</w:t>
        </w:r>
        <w:r w:rsidR="00FB4D4C">
          <w:rPr>
            <w:rStyle w:val="Hyperlink"/>
            <w:rFonts w:ascii="Calibri" w:hAnsi="Calibri"/>
            <w:b/>
            <w:bCs/>
            <w:color w:val="auto"/>
            <w:sz w:val="22"/>
            <w:szCs w:val="22"/>
            <w:u w:val="none"/>
          </w:rPr>
          <w:t>el Bergabung sebagai Anggota ke 13 Bridge Alliance</w:t>
        </w:r>
      </w:hyperlink>
      <w:r w:rsidR="00FB4D4C">
        <w:rPr>
          <w:rFonts w:ascii="Calibri" w:hAnsi="Calibri"/>
          <w:b/>
          <w:bCs/>
          <w:sz w:val="22"/>
          <w:szCs w:val="22"/>
        </w:rPr>
        <w:t>.</w:t>
      </w:r>
    </w:p>
    <w:p w:rsidR="005805C8" w:rsidRDefault="00FB4D4C">
      <w:pPr>
        <w:spacing w:line="360" w:lineRule="auto"/>
        <w:ind w:left="1134"/>
        <w:jc w:val="both"/>
        <w:rPr>
          <w:rFonts w:ascii="Calibri" w:hAnsi="Calibri"/>
          <w:sz w:val="22"/>
          <w:szCs w:val="22"/>
        </w:rPr>
      </w:pPr>
      <w:r>
        <w:rPr>
          <w:rFonts w:ascii="Calibri" w:hAnsi="Calibri"/>
          <w:sz w:val="22"/>
          <w:szCs w:val="22"/>
        </w:rPr>
        <w:t>Telkomcel, salah satu anak usaha PT. Telkom Indonesia International yang beroperasi di Timor-Leste mengumumkan bergabungnya operator tersebut sebagai anggota ke-13 Bridge Alliance. Bergabungnya Telkomc</w:t>
      </w:r>
      <w:r>
        <w:rPr>
          <w:rFonts w:ascii="Calibri" w:hAnsi="Calibri"/>
          <w:sz w:val="22"/>
          <w:szCs w:val="22"/>
        </w:rPr>
        <w:t>el dengan Bridge Alliance memungkinkan Telkomcel untuk mendapatkan akses layanan enterprise dan roaming serta keuntungan lainnya. Kami menyambut baik kerjasama ini dan bangga menjadi bagian dari Bridge Alliance.</w:t>
      </w:r>
    </w:p>
    <w:p w:rsidR="005805C8" w:rsidRDefault="00FB4D4C">
      <w:pPr>
        <w:pStyle w:val="NormalWeb"/>
        <w:numPr>
          <w:ilvl w:val="0"/>
          <w:numId w:val="12"/>
        </w:numPr>
        <w:spacing w:line="360" w:lineRule="auto"/>
        <w:ind w:left="1134" w:hanging="425"/>
        <w:jc w:val="both"/>
        <w:rPr>
          <w:rFonts w:ascii="Calibri" w:hAnsi="Calibri"/>
          <w:sz w:val="22"/>
          <w:szCs w:val="22"/>
        </w:rPr>
      </w:pPr>
      <w:r>
        <w:rPr>
          <w:rFonts w:ascii="Calibri" w:hAnsi="Calibri" w:cs="Calibri"/>
          <w:b/>
          <w:i/>
          <w:sz w:val="22"/>
          <w:szCs w:val="22"/>
        </w:rPr>
        <w:t>Lingkungan umum :</w:t>
      </w:r>
    </w:p>
    <w:p w:rsidR="005805C8" w:rsidRDefault="00FB4D4C">
      <w:pPr>
        <w:pStyle w:val="NormalWeb"/>
        <w:spacing w:line="360" w:lineRule="auto"/>
        <w:ind w:left="1134"/>
        <w:jc w:val="both"/>
        <w:rPr>
          <w:rFonts w:ascii="Calibri" w:hAnsi="Calibri"/>
          <w:b/>
          <w:bCs/>
          <w:sz w:val="22"/>
          <w:szCs w:val="22"/>
        </w:rPr>
      </w:pPr>
      <w:r>
        <w:rPr>
          <w:rFonts w:ascii="Calibri" w:hAnsi="Calibri"/>
          <w:b/>
          <w:bCs/>
          <w:sz w:val="22"/>
          <w:szCs w:val="22"/>
        </w:rPr>
        <w:t>Telkom perkuat sarana Tele</w:t>
      </w:r>
      <w:r>
        <w:rPr>
          <w:rFonts w:ascii="Calibri" w:hAnsi="Calibri"/>
          <w:b/>
          <w:bCs/>
          <w:sz w:val="22"/>
          <w:szCs w:val="22"/>
        </w:rPr>
        <w:t>komunikasi di Halim Perdana Kusuma.</w:t>
      </w:r>
    </w:p>
    <w:p w:rsidR="005805C8" w:rsidRDefault="00FB4D4C">
      <w:pPr>
        <w:pStyle w:val="NormalWeb"/>
        <w:spacing w:line="360" w:lineRule="auto"/>
        <w:ind w:left="1134"/>
        <w:jc w:val="both"/>
        <w:rPr>
          <w:rFonts w:ascii="Calibri" w:hAnsi="Calibri"/>
          <w:sz w:val="22"/>
          <w:szCs w:val="22"/>
        </w:rPr>
      </w:pPr>
      <w:r>
        <w:rPr>
          <w:rFonts w:ascii="Calibri" w:hAnsi="Calibri"/>
          <w:sz w:val="22"/>
          <w:szCs w:val="22"/>
        </w:rPr>
        <w:t xml:space="preserve">Guna turut menyukseskan kembali beroperasinya bandara Halim Perdanakusuma untuk penerbangan komersil, PT. Telekomunikasi Indonesia, Tbk (Telkom) menggelar layanan internet  Indonesia Wifi (Wifi.id) yang berbasis wifi di </w:t>
      </w:r>
      <w:r>
        <w:rPr>
          <w:rFonts w:ascii="Calibri" w:hAnsi="Calibri"/>
          <w:sz w:val="22"/>
          <w:szCs w:val="22"/>
        </w:rPr>
        <w:t>bandara tersebut. Kehadiran internet di area publik seperti bandara memang sudah menjadi kebutuhan karena di era digital ini siapa pun ingin selalu on line.</w:t>
      </w:r>
    </w:p>
    <w:p w:rsidR="005805C8" w:rsidRDefault="005805C8">
      <w:pPr>
        <w:pStyle w:val="NormalWeb"/>
        <w:spacing w:line="360" w:lineRule="auto"/>
        <w:ind w:left="1134"/>
        <w:jc w:val="both"/>
        <w:rPr>
          <w:rFonts w:ascii="Calibri" w:hAnsi="Calibri"/>
          <w:b/>
          <w:bCs/>
          <w:sz w:val="22"/>
          <w:szCs w:val="22"/>
        </w:rPr>
      </w:pPr>
      <w:hyperlink r:id="rId18" w:history="1">
        <w:r w:rsidR="00FB4D4C">
          <w:rPr>
            <w:rStyle w:val="Hyperlink"/>
            <w:rFonts w:ascii="Calibri" w:hAnsi="Calibri"/>
            <w:b/>
            <w:bCs/>
            <w:color w:val="auto"/>
            <w:sz w:val="22"/>
            <w:szCs w:val="22"/>
            <w:u w:val="none"/>
          </w:rPr>
          <w:t>Bidik Jaringan Global, Tel-U Gandeng Kampus Terbaik di Australia dan Turki</w:t>
        </w:r>
      </w:hyperlink>
      <w:r w:rsidR="00FB4D4C">
        <w:rPr>
          <w:rFonts w:ascii="Calibri" w:hAnsi="Calibri"/>
          <w:b/>
          <w:bCs/>
          <w:sz w:val="22"/>
          <w:szCs w:val="22"/>
        </w:rPr>
        <w:t>.</w:t>
      </w:r>
    </w:p>
    <w:p w:rsidR="005805C8" w:rsidRDefault="00FB4D4C">
      <w:pPr>
        <w:pStyle w:val="NormalWeb"/>
        <w:spacing w:line="360" w:lineRule="auto"/>
        <w:ind w:left="1134"/>
        <w:jc w:val="both"/>
        <w:rPr>
          <w:rFonts w:ascii="Calibri" w:hAnsi="Calibri"/>
          <w:sz w:val="22"/>
          <w:szCs w:val="22"/>
        </w:rPr>
      </w:pPr>
      <w:r>
        <w:rPr>
          <w:rFonts w:ascii="Calibri" w:hAnsi="Calibri"/>
          <w:sz w:val="22"/>
          <w:szCs w:val="22"/>
        </w:rPr>
        <w:t>Telkom University (Tel-U) menandatangi kerjasama dengan dua universitas utama dari Turki dan Australia, masing-masing Gazi University dan Royal Melbourne Institu</w:t>
      </w:r>
      <w:r>
        <w:rPr>
          <w:rFonts w:ascii="Calibri" w:hAnsi="Calibri"/>
          <w:sz w:val="22"/>
          <w:szCs w:val="22"/>
        </w:rPr>
        <w:t xml:space="preserve">te of Technology (RMIT), guna peningkatkan kualitas pendidikan. Dr. Ama Suyanto, Wakil Rektor III Bidang Admission dan Kerjasama Internasional Tel-U, mengatakan </w:t>
      </w:r>
      <w:r>
        <w:rPr>
          <w:rFonts w:ascii="Calibri" w:hAnsi="Calibri"/>
          <w:sz w:val="22"/>
          <w:szCs w:val="22"/>
        </w:rPr>
        <w:lastRenderedPageBreak/>
        <w:t>penandatangan kerjasama dengan Gazi University, Turki dilakukan pada helatan European Assosiati</w:t>
      </w:r>
      <w:r>
        <w:rPr>
          <w:rFonts w:ascii="Calibri" w:hAnsi="Calibri"/>
          <w:sz w:val="22"/>
          <w:szCs w:val="22"/>
        </w:rPr>
        <w:t>on.</w:t>
      </w:r>
    </w:p>
    <w:p w:rsidR="005805C8" w:rsidRDefault="005805C8">
      <w:pPr>
        <w:spacing w:line="360" w:lineRule="auto"/>
        <w:ind w:left="1134"/>
        <w:jc w:val="both"/>
        <w:rPr>
          <w:rFonts w:ascii="Calibri" w:hAnsi="Calibri"/>
          <w:b/>
          <w:bCs/>
          <w:sz w:val="22"/>
          <w:szCs w:val="22"/>
        </w:rPr>
      </w:pPr>
      <w:hyperlink r:id="rId19" w:history="1">
        <w:r w:rsidR="00FB4D4C">
          <w:rPr>
            <w:rStyle w:val="Hyperlink"/>
            <w:rFonts w:ascii="Calibri" w:hAnsi="Calibri"/>
            <w:b/>
            <w:bCs/>
            <w:color w:val="auto"/>
            <w:sz w:val="22"/>
            <w:szCs w:val="22"/>
            <w:u w:val="none"/>
          </w:rPr>
          <w:t>Satukan Generasi Muda di Seluruh Dunia</w:t>
        </w:r>
      </w:hyperlink>
      <w:r w:rsidR="00FB4D4C">
        <w:rPr>
          <w:rFonts w:ascii="Calibri" w:hAnsi="Calibri"/>
          <w:b/>
          <w:bCs/>
          <w:sz w:val="22"/>
          <w:szCs w:val="22"/>
        </w:rPr>
        <w:t>.</w:t>
      </w:r>
    </w:p>
    <w:p w:rsidR="005805C8" w:rsidRDefault="00FB4D4C">
      <w:pPr>
        <w:spacing w:line="360" w:lineRule="auto"/>
        <w:ind w:left="1134"/>
        <w:jc w:val="both"/>
        <w:rPr>
          <w:rFonts w:ascii="Calibri" w:hAnsi="Calibri"/>
          <w:sz w:val="22"/>
          <w:szCs w:val="22"/>
        </w:rPr>
      </w:pPr>
      <w:r>
        <w:rPr>
          <w:rFonts w:ascii="Calibri" w:hAnsi="Calibri"/>
          <w:sz w:val="22"/>
          <w:szCs w:val="22"/>
        </w:rPr>
        <w:t>Telkom Indonesia kini bekerjasama dengan Global Youth Forum 2012 dan menjadi ICT Partner yang memegang peran penting pengadaan ak</w:t>
      </w:r>
      <w:r>
        <w:rPr>
          <w:rFonts w:ascii="Calibri" w:hAnsi="Calibri"/>
          <w:sz w:val="22"/>
          <w:szCs w:val="22"/>
        </w:rPr>
        <w:t xml:space="preserve">ses wireless broadband berkualitas tinggi selama penyelenggaraan acara tersebut. Global Youth Forum Bali akan menjadi forum internasional pertama di Indonesia yang menjadi wadah konferensi terbesar bagi generasi muda dengan melibatkan 900 delegasi on-site </w:t>
      </w:r>
      <w:r>
        <w:rPr>
          <w:rFonts w:ascii="Calibri" w:hAnsi="Calibri"/>
          <w:sz w:val="22"/>
          <w:szCs w:val="22"/>
        </w:rPr>
        <w:t>dan off-site dari 194 negara.</w:t>
      </w:r>
    </w:p>
    <w:p w:rsidR="005805C8" w:rsidRDefault="005805C8">
      <w:pPr>
        <w:spacing w:line="360" w:lineRule="auto"/>
        <w:ind w:left="1134"/>
        <w:jc w:val="both"/>
        <w:rPr>
          <w:rFonts w:ascii="Calibri" w:hAnsi="Calibri"/>
          <w:sz w:val="22"/>
          <w:szCs w:val="22"/>
        </w:rPr>
      </w:pPr>
    </w:p>
    <w:p w:rsidR="005805C8" w:rsidRDefault="00FB4D4C">
      <w:pPr>
        <w:spacing w:line="360" w:lineRule="auto"/>
        <w:ind w:left="1134"/>
        <w:jc w:val="both"/>
        <w:rPr>
          <w:rFonts w:ascii="Calibri" w:hAnsi="Calibri"/>
          <w:sz w:val="22"/>
          <w:szCs w:val="22"/>
        </w:rPr>
      </w:pPr>
      <w:r>
        <w:rPr>
          <w:rFonts w:ascii="Calibri" w:hAnsi="Calibri"/>
          <w:b/>
          <w:bCs/>
          <w:sz w:val="22"/>
          <w:szCs w:val="22"/>
        </w:rPr>
        <w:t>Telkom Perkuat Fasilitas Telekomunikasi Lingkungan Daerah Perbatasan</w:t>
      </w:r>
    </w:p>
    <w:p w:rsidR="005805C8" w:rsidRDefault="00FB4D4C">
      <w:pPr>
        <w:spacing w:line="360" w:lineRule="auto"/>
        <w:ind w:left="1134"/>
        <w:jc w:val="both"/>
        <w:rPr>
          <w:rFonts w:ascii="Calibri" w:hAnsi="Calibri"/>
          <w:sz w:val="22"/>
          <w:szCs w:val="22"/>
        </w:rPr>
      </w:pPr>
      <w:r>
        <w:rPr>
          <w:rFonts w:ascii="Calibri" w:hAnsi="Calibri"/>
          <w:sz w:val="22"/>
          <w:szCs w:val="22"/>
        </w:rPr>
        <w:t xml:space="preserve">Telkom Group telah membangun beberapa BTS Telkomsel daerah perbatasan di Kaltim dan Kaltara. BTS Telkomsel ini berada di daerah perbatasan dengan Malaysia, </w:t>
      </w:r>
      <w:r>
        <w:rPr>
          <w:rFonts w:ascii="Calibri" w:hAnsi="Calibri"/>
          <w:sz w:val="22"/>
          <w:szCs w:val="22"/>
        </w:rPr>
        <w:t>sehingga diharapkan dengan beroprasinya BTS Telkomsel ini kegiatan dari seluruh masyarakat di daerah perbatasan berjalan lancar. Selain itu juga di dibangun beberapa akses Wifi Corner, dimana disediakan fasilitas layanan untuk akses Internet dengan kecepat</w:t>
      </w:r>
      <w:r>
        <w:rPr>
          <w:rFonts w:ascii="Calibri" w:hAnsi="Calibri"/>
          <w:sz w:val="22"/>
          <w:szCs w:val="22"/>
        </w:rPr>
        <w:t>an tinggi sampai dengan 100 Mbps.  Dengan dibangunnya BTS Telkomsel dan Wifi Corner ini masyarakat Indonesia yang tinggal di daerah perbatasan dengan Malaysia tidak ketinggalan informasi sekaligus akan memperlancar kehidupan bisnisnya.</w:t>
      </w:r>
    </w:p>
    <w:p w:rsidR="005805C8" w:rsidRDefault="005805C8">
      <w:pPr>
        <w:spacing w:line="360" w:lineRule="auto"/>
      </w:pPr>
    </w:p>
    <w:p w:rsidR="005805C8" w:rsidRDefault="00FB4D4C">
      <w:pPr>
        <w:spacing w:line="360" w:lineRule="auto"/>
        <w:rPr>
          <w:rFonts w:ascii="Calibri" w:hAnsi="Calibri" w:cs="Calibri"/>
          <w:sz w:val="22"/>
          <w:szCs w:val="22"/>
        </w:rPr>
      </w:pPr>
      <w:r>
        <w:rPr>
          <w:rFonts w:ascii="Calibri" w:hAnsi="Calibri" w:cs="Calibri"/>
          <w:b/>
          <w:sz w:val="22"/>
          <w:szCs w:val="22"/>
        </w:rPr>
        <w:t>F. Referensi</w:t>
      </w:r>
      <w:r>
        <w:rPr>
          <w:rFonts w:ascii="Calibri" w:hAnsi="Calibri" w:cs="Calibri"/>
          <w:b/>
          <w:sz w:val="22"/>
          <w:szCs w:val="22"/>
        </w:rPr>
        <w:t xml:space="preserve"> : </w:t>
      </w:r>
      <w:r>
        <w:rPr>
          <w:rFonts w:ascii="Calibri" w:hAnsi="Calibri" w:cs="Calibri"/>
          <w:b/>
          <w:sz w:val="22"/>
          <w:szCs w:val="22"/>
        </w:rPr>
        <w:t xml:space="preserve">   </w:t>
      </w:r>
      <w:r>
        <w:rPr>
          <w:rFonts w:ascii="Calibri" w:hAnsi="Calibri" w:cs="Calibri"/>
          <w:b/>
          <w:sz w:val="22"/>
          <w:szCs w:val="22"/>
        </w:rPr>
        <w:tab/>
      </w:r>
      <w:r>
        <w:rPr>
          <w:rFonts w:ascii="Calibri" w:hAnsi="Calibri" w:cs="Calibri"/>
          <w:sz w:val="22"/>
          <w:szCs w:val="22"/>
        </w:rPr>
        <w:t xml:space="preserve">1. Thomas Bateman &amp; Scot Snell, 9 th Edition, </w:t>
      </w:r>
    </w:p>
    <w:p w:rsidR="005805C8" w:rsidRDefault="00FB4D4C">
      <w:pPr>
        <w:spacing w:line="360" w:lineRule="auto"/>
        <w:ind w:firstLine="1560"/>
        <w:rPr>
          <w:rFonts w:ascii="Calibri" w:hAnsi="Calibri" w:cs="Calibri"/>
          <w:sz w:val="22"/>
          <w:szCs w:val="22"/>
        </w:rPr>
      </w:pPr>
      <w:r>
        <w:rPr>
          <w:rFonts w:ascii="Calibri" w:hAnsi="Calibri" w:cs="Calibri"/>
          <w:i/>
          <w:sz w:val="22"/>
          <w:szCs w:val="22"/>
        </w:rPr>
        <w:t>Management : Leading &amp; Collaborating in</w:t>
      </w:r>
      <w:r>
        <w:rPr>
          <w:rFonts w:ascii="Calibri" w:hAnsi="Calibri" w:cs="Calibri"/>
          <w:i/>
          <w:sz w:val="22"/>
          <w:szCs w:val="22"/>
        </w:rPr>
        <w:t xml:space="preserve"> </w:t>
      </w:r>
      <w:r>
        <w:rPr>
          <w:rFonts w:ascii="Calibri" w:hAnsi="Calibri" w:cs="Calibri"/>
          <w:i/>
          <w:sz w:val="22"/>
          <w:szCs w:val="22"/>
        </w:rPr>
        <w:t>the Competitive World</w:t>
      </w:r>
      <w:r>
        <w:rPr>
          <w:rFonts w:ascii="Calibri" w:hAnsi="Calibri" w:cs="Calibri"/>
          <w:sz w:val="22"/>
          <w:szCs w:val="22"/>
        </w:rPr>
        <w:t xml:space="preserve"> .</w:t>
      </w:r>
    </w:p>
    <w:p w:rsidR="005805C8" w:rsidRDefault="00FB4D4C">
      <w:pPr>
        <w:pStyle w:val="ListParagraph1"/>
        <w:spacing w:line="360" w:lineRule="auto"/>
        <w:ind w:left="1418" w:hanging="851"/>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2. Stephen Robbins &amp; David A Decenzo , 10 th Edition, </w:t>
      </w:r>
    </w:p>
    <w:p w:rsidR="005805C8" w:rsidRDefault="00FB4D4C">
      <w:pPr>
        <w:pStyle w:val="ListParagraph1"/>
        <w:spacing w:line="360" w:lineRule="auto"/>
        <w:ind w:left="1560"/>
        <w:rPr>
          <w:rFonts w:ascii="Calibri" w:hAnsi="Calibri" w:cs="Calibri"/>
          <w:sz w:val="22"/>
          <w:szCs w:val="22"/>
        </w:rPr>
      </w:pPr>
      <w:r>
        <w:rPr>
          <w:rFonts w:ascii="Calibri" w:hAnsi="Calibri" w:cs="Calibri"/>
          <w:i/>
          <w:sz w:val="22"/>
          <w:szCs w:val="22"/>
        </w:rPr>
        <w:t>Fundamental of Management</w:t>
      </w:r>
      <w:r>
        <w:rPr>
          <w:rFonts w:ascii="Calibri" w:hAnsi="Calibri" w:cs="Calibri"/>
          <w:sz w:val="22"/>
          <w:szCs w:val="22"/>
        </w:rPr>
        <w:t xml:space="preserve"> .</w:t>
      </w:r>
    </w:p>
    <w:p w:rsidR="005805C8" w:rsidRDefault="00FB4D4C">
      <w:pPr>
        <w:pStyle w:val="ListParagraph1"/>
        <w:spacing w:line="360" w:lineRule="auto"/>
        <w:ind w:hanging="153"/>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 xml:space="preserve">3. Richard L.Daft ,9 th Edition, </w:t>
      </w:r>
      <w:r>
        <w:rPr>
          <w:rFonts w:ascii="Calibri" w:hAnsi="Calibri" w:cs="Calibri"/>
          <w:i/>
          <w:sz w:val="22"/>
          <w:szCs w:val="22"/>
        </w:rPr>
        <w:t>Management</w:t>
      </w:r>
      <w:r>
        <w:rPr>
          <w:rFonts w:ascii="Calibri" w:hAnsi="Calibri" w:cs="Calibri"/>
          <w:sz w:val="22"/>
          <w:szCs w:val="22"/>
        </w:rPr>
        <w:t xml:space="preserve"> .</w:t>
      </w:r>
    </w:p>
    <w:p w:rsidR="005805C8" w:rsidRDefault="00FB4D4C">
      <w:pPr>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bookmarkStart w:id="0" w:name="_GoBack"/>
      <w:bookmarkEnd w:id="0"/>
      <w:r>
        <w:rPr>
          <w:rFonts w:ascii="Calibri" w:hAnsi="Calibri" w:cs="Calibri"/>
          <w:sz w:val="22"/>
          <w:szCs w:val="22"/>
        </w:rPr>
        <w:t xml:space="preserve">4. Web Site PT. Telkom.co.id </w:t>
      </w:r>
    </w:p>
    <w:sectPr w:rsidR="005805C8" w:rsidSect="005805C8">
      <w:pgSz w:w="11906" w:h="16838"/>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FA9"/>
    <w:multiLevelType w:val="multilevel"/>
    <w:tmpl w:val="00C64FA9"/>
    <w:lvl w:ilvl="0">
      <w:start w:val="1"/>
      <w:numFmt w:val="bullet"/>
      <w:lvlText w:val=""/>
      <w:lvlJc w:val="left"/>
      <w:pPr>
        <w:ind w:left="1905" w:hanging="360"/>
      </w:pPr>
      <w:rPr>
        <w:rFonts w:ascii="Symbol" w:hAnsi="Symbol" w:hint="default"/>
      </w:rPr>
    </w:lvl>
    <w:lvl w:ilvl="1" w:tentative="1">
      <w:start w:val="1"/>
      <w:numFmt w:val="bullet"/>
      <w:lvlText w:val="o"/>
      <w:lvlJc w:val="left"/>
      <w:pPr>
        <w:ind w:left="2625" w:hanging="360"/>
      </w:pPr>
      <w:rPr>
        <w:rFonts w:ascii="Courier New" w:hAnsi="Courier New" w:cs="Courier New" w:hint="default"/>
      </w:rPr>
    </w:lvl>
    <w:lvl w:ilvl="2" w:tentative="1">
      <w:start w:val="1"/>
      <w:numFmt w:val="bullet"/>
      <w:lvlText w:val=""/>
      <w:lvlJc w:val="left"/>
      <w:pPr>
        <w:ind w:left="3345" w:hanging="360"/>
      </w:pPr>
      <w:rPr>
        <w:rFonts w:ascii="Wingdings" w:hAnsi="Wingdings" w:hint="default"/>
      </w:rPr>
    </w:lvl>
    <w:lvl w:ilvl="3" w:tentative="1">
      <w:start w:val="1"/>
      <w:numFmt w:val="bullet"/>
      <w:lvlText w:val=""/>
      <w:lvlJc w:val="left"/>
      <w:pPr>
        <w:ind w:left="4065" w:hanging="360"/>
      </w:pPr>
      <w:rPr>
        <w:rFonts w:ascii="Symbol" w:hAnsi="Symbol" w:hint="default"/>
      </w:rPr>
    </w:lvl>
    <w:lvl w:ilvl="4" w:tentative="1">
      <w:start w:val="1"/>
      <w:numFmt w:val="bullet"/>
      <w:lvlText w:val="o"/>
      <w:lvlJc w:val="left"/>
      <w:pPr>
        <w:ind w:left="4785" w:hanging="360"/>
      </w:pPr>
      <w:rPr>
        <w:rFonts w:ascii="Courier New" w:hAnsi="Courier New" w:cs="Courier New" w:hint="default"/>
      </w:rPr>
    </w:lvl>
    <w:lvl w:ilvl="5" w:tentative="1">
      <w:start w:val="1"/>
      <w:numFmt w:val="bullet"/>
      <w:lvlText w:val=""/>
      <w:lvlJc w:val="left"/>
      <w:pPr>
        <w:ind w:left="5505" w:hanging="360"/>
      </w:pPr>
      <w:rPr>
        <w:rFonts w:ascii="Wingdings" w:hAnsi="Wingdings" w:hint="default"/>
      </w:rPr>
    </w:lvl>
    <w:lvl w:ilvl="6" w:tentative="1">
      <w:start w:val="1"/>
      <w:numFmt w:val="bullet"/>
      <w:lvlText w:val=""/>
      <w:lvlJc w:val="left"/>
      <w:pPr>
        <w:ind w:left="6225" w:hanging="360"/>
      </w:pPr>
      <w:rPr>
        <w:rFonts w:ascii="Symbol" w:hAnsi="Symbol" w:hint="default"/>
      </w:rPr>
    </w:lvl>
    <w:lvl w:ilvl="7" w:tentative="1">
      <w:start w:val="1"/>
      <w:numFmt w:val="bullet"/>
      <w:lvlText w:val="o"/>
      <w:lvlJc w:val="left"/>
      <w:pPr>
        <w:ind w:left="6945" w:hanging="360"/>
      </w:pPr>
      <w:rPr>
        <w:rFonts w:ascii="Courier New" w:hAnsi="Courier New" w:cs="Courier New" w:hint="default"/>
      </w:rPr>
    </w:lvl>
    <w:lvl w:ilvl="8" w:tentative="1">
      <w:start w:val="1"/>
      <w:numFmt w:val="bullet"/>
      <w:lvlText w:val=""/>
      <w:lvlJc w:val="left"/>
      <w:pPr>
        <w:ind w:left="7665" w:hanging="360"/>
      </w:pPr>
      <w:rPr>
        <w:rFonts w:ascii="Wingdings" w:hAnsi="Wingdings" w:hint="default"/>
      </w:rPr>
    </w:lvl>
  </w:abstractNum>
  <w:abstractNum w:abstractNumId="1">
    <w:nsid w:val="03CB440E"/>
    <w:multiLevelType w:val="multilevel"/>
    <w:tmpl w:val="03CB440E"/>
    <w:lvl w:ilvl="0">
      <w:start w:val="1"/>
      <w:numFmt w:val="lowerRoman"/>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
    <w:nsid w:val="04527CCC"/>
    <w:multiLevelType w:val="multilevel"/>
    <w:tmpl w:val="04527CCC"/>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4FA21A7"/>
    <w:multiLevelType w:val="multilevel"/>
    <w:tmpl w:val="04FA21A7"/>
    <w:lvl w:ilvl="0">
      <w:start w:val="1"/>
      <w:numFmt w:val="decimal"/>
      <w:lvlText w:val="%1."/>
      <w:lvlJc w:val="left"/>
      <w:pPr>
        <w:tabs>
          <w:tab w:val="left" w:pos="720"/>
        </w:tabs>
        <w:ind w:left="720" w:hanging="360"/>
      </w:pPr>
      <w:rPr>
        <w:rFonts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nsid w:val="16BB434D"/>
    <w:multiLevelType w:val="multilevel"/>
    <w:tmpl w:val="16BB434D"/>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
    <w:nsid w:val="38606CF9"/>
    <w:multiLevelType w:val="multilevel"/>
    <w:tmpl w:val="38606CF9"/>
    <w:lvl w:ilvl="0">
      <w:start w:val="1"/>
      <w:numFmt w:val="bullet"/>
      <w:lvlText w:val=""/>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6">
    <w:nsid w:val="39180968"/>
    <w:multiLevelType w:val="multilevel"/>
    <w:tmpl w:val="39180968"/>
    <w:lvl w:ilvl="0">
      <w:start w:val="1"/>
      <w:numFmt w:val="lowerRoman"/>
      <w:lvlText w:val="%1."/>
      <w:lvlJc w:val="left"/>
      <w:pPr>
        <w:ind w:left="1146" w:hanging="360"/>
      </w:pPr>
      <w:rPr>
        <w:rFonts w:hint="default"/>
      </w:rPr>
    </w:lvl>
    <w:lvl w:ilvl="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
    <w:nsid w:val="4E30579A"/>
    <w:multiLevelType w:val="multilevel"/>
    <w:tmpl w:val="4E3057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1E33C0A"/>
    <w:multiLevelType w:val="multilevel"/>
    <w:tmpl w:val="51E33C0A"/>
    <w:lvl w:ilvl="0">
      <w:start w:val="1"/>
      <w:numFmt w:val="bullet"/>
      <w:lvlText w:val=""/>
      <w:lvlJc w:val="left"/>
      <w:pPr>
        <w:tabs>
          <w:tab w:val="left" w:pos="1440"/>
        </w:tabs>
        <w:ind w:left="1440" w:hanging="360"/>
      </w:pPr>
      <w:rPr>
        <w:rFonts w:ascii="Symbol" w:hAnsi="Symbol" w:hint="default"/>
      </w:rPr>
    </w:lvl>
    <w:lvl w:ilvl="1" w:tentative="1">
      <w:start w:val="1"/>
      <w:numFmt w:val="bullet"/>
      <w:lvlText w:val=""/>
      <w:lvlJc w:val="left"/>
      <w:pPr>
        <w:tabs>
          <w:tab w:val="left" w:pos="2160"/>
        </w:tabs>
        <w:ind w:left="2160" w:hanging="360"/>
      </w:pPr>
      <w:rPr>
        <w:rFonts w:ascii="Wingdings" w:hAnsi="Wingdings"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Wingdings" w:hAnsi="Wingdings" w:hint="default"/>
      </w:rPr>
    </w:lvl>
    <w:lvl w:ilvl="4" w:tentative="1">
      <w:start w:val="1"/>
      <w:numFmt w:val="bullet"/>
      <w:lvlText w:val=""/>
      <w:lvlJc w:val="left"/>
      <w:pPr>
        <w:tabs>
          <w:tab w:val="left" w:pos="4320"/>
        </w:tabs>
        <w:ind w:left="4320" w:hanging="360"/>
      </w:pPr>
      <w:rPr>
        <w:rFonts w:ascii="Wingdings" w:hAnsi="Wingdings"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Wingdings" w:hAnsi="Wingdings" w:hint="default"/>
      </w:rPr>
    </w:lvl>
    <w:lvl w:ilvl="7" w:tentative="1">
      <w:start w:val="1"/>
      <w:numFmt w:val="bullet"/>
      <w:lvlText w:val=""/>
      <w:lvlJc w:val="left"/>
      <w:pPr>
        <w:tabs>
          <w:tab w:val="left" w:pos="6480"/>
        </w:tabs>
        <w:ind w:left="6480" w:hanging="360"/>
      </w:pPr>
      <w:rPr>
        <w:rFonts w:ascii="Wingdings" w:hAnsi="Wingdings"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9">
    <w:nsid w:val="610845CD"/>
    <w:multiLevelType w:val="multilevel"/>
    <w:tmpl w:val="610845CD"/>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0">
    <w:nsid w:val="64171C09"/>
    <w:multiLevelType w:val="multilevel"/>
    <w:tmpl w:val="64171C0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5E51CF8"/>
    <w:multiLevelType w:val="multilevel"/>
    <w:tmpl w:val="75E51CF8"/>
    <w:lvl w:ilvl="0">
      <w:start w:val="1"/>
      <w:numFmt w:val="lowerRoman"/>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num w:numId="1">
    <w:abstractNumId w:val="10"/>
  </w:num>
  <w:num w:numId="2">
    <w:abstractNumId w:val="3"/>
  </w:num>
  <w:num w:numId="3">
    <w:abstractNumId w:val="6"/>
  </w:num>
  <w:num w:numId="4">
    <w:abstractNumId w:val="0"/>
  </w:num>
  <w:num w:numId="5">
    <w:abstractNumId w:val="11"/>
  </w:num>
  <w:num w:numId="6">
    <w:abstractNumId w:val="7"/>
  </w:num>
  <w:num w:numId="7">
    <w:abstractNumId w:val="8"/>
  </w:num>
  <w:num w:numId="8">
    <w:abstractNumId w:val="5"/>
  </w:num>
  <w:num w:numId="9">
    <w:abstractNumId w:val="1"/>
  </w:num>
  <w:num w:numId="10">
    <w:abstractNumId w:val="2"/>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spaceForUL/>
    <w:doNotLeaveBackslashAlone/>
    <w:ulTrailSpace/>
    <w:doNotExpandShiftReturn/>
    <w:useFELayout/>
  </w:compat>
  <w:rsids>
    <w:rsidRoot w:val="005805C8"/>
    <w:rsid w:val="005805C8"/>
    <w:rsid w:val="00FB4D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nhideWhenUsed="0" w:qFormat="1"/>
    <w:lsdException w:name="Default Paragraph Font" w:uiPriority="1"/>
    <w:lsdException w:name="Body Text" w:semiHidden="0" w:uiPriority="99"/>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C8"/>
    <w:pPr>
      <w:spacing w:after="0" w:line="240" w:lineRule="auto"/>
    </w:pPr>
    <w:rPr>
      <w:rFonts w:ascii="Verdana" w:eastAsia="Times New Roman" w:hAnsi="Verdana"/>
      <w:lang w:eastAsia="en-US"/>
    </w:rPr>
  </w:style>
  <w:style w:type="paragraph" w:styleId="Heading1">
    <w:name w:val="heading 1"/>
    <w:basedOn w:val="Normal"/>
    <w:next w:val="Normal"/>
    <w:link w:val="Heading1Char"/>
    <w:qFormat/>
    <w:rsid w:val="005805C8"/>
    <w:pPr>
      <w:keepNext/>
      <w:spacing w:before="100" w:after="100"/>
      <w:outlineLvl w:val="0"/>
    </w:pPr>
    <w:rPr>
      <w:rFonts w:ascii="Arial Black" w:hAnsi="Arial Black"/>
      <w:bCs/>
      <w:color w:val="933634"/>
    </w:rPr>
  </w:style>
  <w:style w:type="paragraph" w:styleId="Heading8">
    <w:name w:val="heading 8"/>
    <w:basedOn w:val="Normal"/>
    <w:next w:val="Normal"/>
    <w:link w:val="Heading8Char"/>
    <w:qFormat/>
    <w:rsid w:val="005805C8"/>
    <w:pPr>
      <w:spacing w:before="240" w:after="60"/>
      <w:jc w:val="both"/>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5C8"/>
    <w:rPr>
      <w:rFonts w:ascii="Tahoma" w:hAnsi="Tahoma" w:cs="Tahoma"/>
      <w:sz w:val="16"/>
      <w:szCs w:val="16"/>
    </w:rPr>
  </w:style>
  <w:style w:type="paragraph" w:styleId="BodyText">
    <w:name w:val="Body Text"/>
    <w:basedOn w:val="Normal"/>
    <w:link w:val="BodyTextChar"/>
    <w:uiPriority w:val="99"/>
    <w:unhideWhenUsed/>
    <w:rsid w:val="005805C8"/>
    <w:pPr>
      <w:spacing w:after="120"/>
    </w:pPr>
    <w:rPr>
      <w:rFonts w:ascii="Tahoma" w:hAnsi="Tahoma" w:cs="Tahoma"/>
    </w:rPr>
  </w:style>
  <w:style w:type="paragraph" w:styleId="Header">
    <w:name w:val="header"/>
    <w:basedOn w:val="Normal"/>
    <w:link w:val="HeaderChar"/>
    <w:rsid w:val="005805C8"/>
    <w:pPr>
      <w:tabs>
        <w:tab w:val="center" w:pos="4153"/>
        <w:tab w:val="right" w:pos="8306"/>
      </w:tabs>
    </w:pPr>
  </w:style>
  <w:style w:type="paragraph" w:styleId="NormalWeb">
    <w:name w:val="Normal (Web)"/>
    <w:basedOn w:val="Normal"/>
    <w:uiPriority w:val="99"/>
    <w:rsid w:val="005805C8"/>
    <w:pPr>
      <w:spacing w:before="100" w:beforeAutospacing="1" w:after="100" w:afterAutospacing="1"/>
    </w:pPr>
    <w:rPr>
      <w:rFonts w:ascii="Times New Roman" w:hAnsi="Times New Roman"/>
      <w:sz w:val="24"/>
      <w:szCs w:val="24"/>
    </w:rPr>
  </w:style>
  <w:style w:type="paragraph" w:styleId="Title">
    <w:name w:val="Title"/>
    <w:basedOn w:val="Normal"/>
    <w:link w:val="TitleChar"/>
    <w:qFormat/>
    <w:rsid w:val="005805C8"/>
    <w:pPr>
      <w:jc w:val="center"/>
    </w:pPr>
    <w:rPr>
      <w:rFonts w:ascii="Times New Roman" w:hAnsi="Times New Roman"/>
      <w:b/>
      <w:sz w:val="24"/>
    </w:rPr>
  </w:style>
  <w:style w:type="character" w:styleId="Emphasis">
    <w:name w:val="Emphasis"/>
    <w:basedOn w:val="DefaultParagraphFont"/>
    <w:uiPriority w:val="20"/>
    <w:qFormat/>
    <w:rsid w:val="005805C8"/>
    <w:rPr>
      <w:i/>
      <w:iCs/>
    </w:rPr>
  </w:style>
  <w:style w:type="character" w:styleId="Hyperlink">
    <w:name w:val="Hyperlink"/>
    <w:basedOn w:val="DefaultParagraphFont"/>
    <w:uiPriority w:val="99"/>
    <w:unhideWhenUsed/>
    <w:rsid w:val="005805C8"/>
    <w:rPr>
      <w:color w:val="0000FF"/>
      <w:u w:val="single"/>
    </w:rPr>
  </w:style>
  <w:style w:type="paragraph" w:customStyle="1" w:styleId="ListParagraph1">
    <w:name w:val="List Paragraph1"/>
    <w:basedOn w:val="Normal"/>
    <w:uiPriority w:val="34"/>
    <w:qFormat/>
    <w:rsid w:val="005805C8"/>
    <w:pPr>
      <w:ind w:left="720"/>
      <w:contextualSpacing/>
    </w:pPr>
    <w:rPr>
      <w:rFonts w:ascii="Tahoma" w:hAnsi="Tahoma" w:cs="Tahoma"/>
    </w:rPr>
  </w:style>
  <w:style w:type="paragraph" w:customStyle="1" w:styleId="NoSpacing1">
    <w:name w:val="No Spacing1"/>
    <w:uiPriority w:val="1"/>
    <w:qFormat/>
    <w:rsid w:val="005805C8"/>
    <w:pPr>
      <w:spacing w:after="0" w:line="240" w:lineRule="auto"/>
    </w:pPr>
    <w:rPr>
      <w:rFonts w:ascii="Tahoma" w:eastAsia="Times New Roman" w:hAnsi="Tahoma" w:cs="Tahoma"/>
      <w:lang w:eastAsia="en-US"/>
    </w:rPr>
  </w:style>
  <w:style w:type="character" w:customStyle="1" w:styleId="Heading1Char">
    <w:name w:val="Heading 1 Char"/>
    <w:basedOn w:val="DefaultParagraphFont"/>
    <w:link w:val="Heading1"/>
    <w:rsid w:val="005805C8"/>
    <w:rPr>
      <w:rFonts w:ascii="Arial Black" w:eastAsia="Times New Roman" w:hAnsi="Arial Black" w:cs="Times New Roman"/>
      <w:bCs/>
      <w:color w:val="933634"/>
      <w:sz w:val="20"/>
      <w:szCs w:val="20"/>
    </w:rPr>
  </w:style>
  <w:style w:type="character" w:customStyle="1" w:styleId="Heading8Char">
    <w:name w:val="Heading 8 Char"/>
    <w:basedOn w:val="DefaultParagraphFont"/>
    <w:link w:val="Heading8"/>
    <w:rsid w:val="005805C8"/>
    <w:rPr>
      <w:rFonts w:ascii="Arial" w:eastAsia="Times New Roman" w:hAnsi="Arial" w:cs="Times New Roman"/>
      <w:i/>
      <w:sz w:val="20"/>
      <w:szCs w:val="20"/>
    </w:rPr>
  </w:style>
  <w:style w:type="character" w:customStyle="1" w:styleId="HeaderChar">
    <w:name w:val="Header Char"/>
    <w:basedOn w:val="DefaultParagraphFont"/>
    <w:link w:val="Header"/>
    <w:rsid w:val="005805C8"/>
    <w:rPr>
      <w:rFonts w:ascii="Verdana" w:eastAsia="Times New Roman" w:hAnsi="Verdana" w:cs="Times New Roman"/>
      <w:sz w:val="20"/>
      <w:szCs w:val="20"/>
    </w:rPr>
  </w:style>
  <w:style w:type="character" w:customStyle="1" w:styleId="TitleChar">
    <w:name w:val="Title Char"/>
    <w:basedOn w:val="DefaultParagraphFont"/>
    <w:link w:val="Title"/>
    <w:rsid w:val="005805C8"/>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uiPriority w:val="99"/>
    <w:rsid w:val="005805C8"/>
    <w:rPr>
      <w:rFonts w:ascii="Tahoma" w:eastAsia="Times New Roman" w:hAnsi="Tahoma" w:cs="Tahoma"/>
      <w:sz w:val="20"/>
      <w:szCs w:val="20"/>
      <w:lang w:val="en-US"/>
    </w:rPr>
  </w:style>
  <w:style w:type="character" w:customStyle="1" w:styleId="BalloonTextChar">
    <w:name w:val="Balloon Text Char"/>
    <w:basedOn w:val="DefaultParagraphFont"/>
    <w:link w:val="BalloonText"/>
    <w:uiPriority w:val="99"/>
    <w:semiHidden/>
    <w:rsid w:val="005805C8"/>
    <w:rPr>
      <w:rFonts w:ascii="Tahoma" w:eastAsia="Times New Roman" w:hAnsi="Tahoma" w:cs="Tahoma"/>
      <w:sz w:val="16"/>
      <w:szCs w:val="16"/>
    </w:rPr>
  </w:style>
  <w:style w:type="character" w:customStyle="1" w:styleId="apple-converted-space">
    <w:name w:val="apple-converted-space"/>
    <w:basedOn w:val="DefaultParagraphFont"/>
    <w:rsid w:val="005805C8"/>
  </w:style>
  <w:style w:type="character" w:customStyle="1" w:styleId="entry-date">
    <w:name w:val="entry-date"/>
    <w:basedOn w:val="DefaultParagraphFont"/>
    <w:rsid w:val="005805C8"/>
  </w:style>
  <w:style w:type="character" w:customStyle="1" w:styleId="zmgpncurrent">
    <w:name w:val="zmg_pn_current"/>
    <w:basedOn w:val="DefaultParagraphFont"/>
    <w:rsid w:val="005805C8"/>
  </w:style>
  <w:style w:type="character" w:customStyle="1" w:styleId="zmgpnstandar">
    <w:name w:val="zmg_pn_standar"/>
    <w:basedOn w:val="DefaultParagraphFont"/>
    <w:rsid w:val="005805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d.wikipedia.org/wiki/Organisasi" TargetMode="External"/><Relationship Id="rId13" Type="http://schemas.openxmlformats.org/officeDocument/2006/relationships/hyperlink" Target="http://id.wikipedia.org/wiki/Komunitas" TargetMode="External"/><Relationship Id="rId18" Type="http://schemas.openxmlformats.org/officeDocument/2006/relationships/hyperlink" Target="http://www.telkom.co.id/bidik-jaringan-global-tel-u-gandeng-kampus-terbaik-di-australia-dan-turk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id.wikipedia.org/wiki/Pemegang_saham" TargetMode="External"/><Relationship Id="rId17" Type="http://schemas.openxmlformats.org/officeDocument/2006/relationships/hyperlink" Target="http://www.telkom.co.id/telkomcel-bergabung-sebagai-anggota-ke-13-bridge-alliance.html" TargetMode="External"/><Relationship Id="rId2" Type="http://schemas.openxmlformats.org/officeDocument/2006/relationships/numbering" Target="numbering.xml"/><Relationship Id="rId16" Type="http://schemas.openxmlformats.org/officeDocument/2006/relationships/hyperlink" Target="http://www.telkom.co.id/joint-research-partnership-antara-telkomsel-dengan-bpp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d.wikipedia.org/wiki/Karyawan" TargetMode="External"/><Relationship Id="rId5" Type="http://schemas.openxmlformats.org/officeDocument/2006/relationships/webSettings" Target="webSettings.xml"/><Relationship Id="rId15" Type="http://schemas.openxmlformats.org/officeDocument/2006/relationships/hyperlink" Target="http://www.telkom.co.id/telkom-dan-bjb-sepakat-untuk-kerja-sama-sinergi-pemanfaatan-produk-dan-jasa-2.html" TargetMode="External"/><Relationship Id="rId10" Type="http://schemas.openxmlformats.org/officeDocument/2006/relationships/hyperlink" Target="http://id.wikipedia.org/wiki/Konsumen" TargetMode="External"/><Relationship Id="rId19" Type="http://schemas.openxmlformats.org/officeDocument/2006/relationships/hyperlink" Target="http://www.telkom.co.id/satukan-generasi-muda-di-seluruh-dunia.html" TargetMode="External"/><Relationship Id="rId4" Type="http://schemas.openxmlformats.org/officeDocument/2006/relationships/settings" Target="settings.xml"/><Relationship Id="rId9" Type="http://schemas.openxmlformats.org/officeDocument/2006/relationships/hyperlink" Target="http://id.wikipedia.org/wiki/Perusahaan" TargetMode="External"/><Relationship Id="rId14" Type="http://schemas.openxmlformats.org/officeDocument/2006/relationships/hyperlink" Target="http://id.wikipedia.org/wiki/Lingkung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3206</Words>
  <Characters>18278</Characters>
  <Application>Microsoft Office Word</Application>
  <DocSecurity>0</DocSecurity>
  <Lines>152</Lines>
  <Paragraphs>42</Paragraphs>
  <ScaleCrop>false</ScaleCrop>
  <Company>Hewlett-Packard Company</Company>
  <LinksUpToDate>false</LinksUpToDate>
  <CharactersWithSpaces>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Sekretariat</cp:lastModifiedBy>
  <cp:revision>2</cp:revision>
  <dcterms:created xsi:type="dcterms:W3CDTF">2015-10-05T02:28:00Z</dcterms:created>
  <dcterms:modified xsi:type="dcterms:W3CDTF">2015-10-05T02:28:00Z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